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sz w:val="52"/>
          <w:szCs w:val="52"/>
          <w:lang w:val="en-US" w:eastAsia="zh-Hans"/>
        </w:rPr>
      </w:pPr>
    </w:p>
    <w:p>
      <w:pPr>
        <w:pStyle w:val="3"/>
        <w:keepNext/>
        <w:keepLines/>
        <w:pageBreakBefore w:val="0"/>
        <w:widowControl w:val="0"/>
        <w:kinsoku/>
        <w:wordWrap/>
        <w:overflowPunct/>
        <w:topLinePunct w:val="0"/>
        <w:autoSpaceDE/>
        <w:autoSpaceDN/>
        <w:bidi w:val="0"/>
        <w:adjustRightInd/>
        <w:snapToGrid/>
        <w:spacing w:line="480" w:lineRule="auto"/>
        <w:textAlignment w:val="auto"/>
        <w:rPr>
          <w:rFonts w:hint="eastAsia"/>
          <w:sz w:val="52"/>
          <w:szCs w:val="52"/>
          <w:lang w:val="en-US" w:eastAsia="zh-CN"/>
        </w:rPr>
      </w:pPr>
      <w:r>
        <w:rPr>
          <w:rFonts w:hint="eastAsia"/>
          <w:sz w:val="52"/>
          <w:szCs w:val="52"/>
          <w:lang w:val="en-US" w:eastAsia="zh-Hans"/>
        </w:rPr>
        <w:t>常年法律顾问服务中介机构</w:t>
      </w:r>
      <w:r>
        <w:rPr>
          <w:rFonts w:hint="eastAsia"/>
          <w:sz w:val="52"/>
          <w:szCs w:val="52"/>
          <w:lang w:val="en-US" w:eastAsia="zh-CN"/>
        </w:rPr>
        <w:t>遴选</w:t>
      </w:r>
    </w:p>
    <w:p>
      <w:pPr>
        <w:pStyle w:val="3"/>
        <w:keepNext/>
        <w:keepLines/>
        <w:pageBreakBefore w:val="0"/>
        <w:widowControl w:val="0"/>
        <w:kinsoku/>
        <w:wordWrap/>
        <w:overflowPunct/>
        <w:topLinePunct w:val="0"/>
        <w:autoSpaceDE/>
        <w:autoSpaceDN/>
        <w:bidi w:val="0"/>
        <w:adjustRightInd/>
        <w:snapToGrid/>
        <w:spacing w:line="480" w:lineRule="auto"/>
        <w:textAlignment w:val="auto"/>
        <w:rPr>
          <w:rFonts w:hint="eastAsia"/>
          <w:sz w:val="52"/>
          <w:szCs w:val="52"/>
          <w:lang w:val="en-US" w:eastAsia="zh-CN"/>
        </w:rPr>
      </w:pPr>
      <w:r>
        <w:rPr>
          <w:rFonts w:hint="eastAsia"/>
          <w:sz w:val="52"/>
          <w:szCs w:val="52"/>
          <w:lang w:val="en-US" w:eastAsia="zh-Hans"/>
        </w:rPr>
        <w:t>遴选</w:t>
      </w:r>
      <w:r>
        <w:rPr>
          <w:rFonts w:hint="eastAsia"/>
          <w:sz w:val="52"/>
          <w:szCs w:val="52"/>
          <w:lang w:val="en-US" w:eastAsia="zh-CN"/>
        </w:rPr>
        <w:t>文件</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52"/>
          <w:szCs w:val="52"/>
          <w:lang w:val="en-US" w:eastAsia="zh-Hans"/>
        </w:rPr>
      </w:pPr>
    </w:p>
    <w:p>
      <w:pPr>
        <w:bidi w:val="0"/>
        <w:jc w:val="center"/>
        <w:rPr>
          <w:rFonts w:hint="eastAsia"/>
          <w:b/>
          <w:bCs/>
          <w:sz w:val="30"/>
          <w:szCs w:val="30"/>
          <w:lang w:val="en-US" w:eastAsia="zh-CN"/>
        </w:rPr>
      </w:pPr>
      <w:r>
        <w:rPr>
          <w:rFonts w:hint="eastAsia"/>
          <w:b/>
          <w:bCs/>
          <w:sz w:val="30"/>
          <w:szCs w:val="30"/>
          <w:lang w:val="en-US" w:eastAsia="zh-CN"/>
        </w:rPr>
        <w:t>武汉星启置业有限公司</w:t>
      </w:r>
    </w:p>
    <w:p>
      <w:pPr>
        <w:bidi w:val="0"/>
        <w:jc w:val="center"/>
        <w:rPr>
          <w:rFonts w:hint="eastAsia"/>
          <w:b/>
          <w:bCs/>
          <w:sz w:val="30"/>
          <w:szCs w:val="30"/>
          <w:lang w:val="en-US" w:eastAsia="zh-CN"/>
        </w:rPr>
      </w:pPr>
      <w:r>
        <w:rPr>
          <w:rFonts w:hint="eastAsia"/>
          <w:b/>
          <w:bCs/>
          <w:sz w:val="30"/>
          <w:szCs w:val="30"/>
          <w:lang w:val="en-US" w:eastAsia="zh-CN"/>
        </w:rPr>
        <w:t>2021年12月</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0"/>
          <w:szCs w:val="30"/>
          <w:lang w:val="en-US" w:eastAsia="zh-Hans"/>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仿宋" w:hAnsi="仿宋" w:eastAsia="仿宋" w:cs="仿宋"/>
          <w:sz w:val="28"/>
          <w:szCs w:val="28"/>
          <w:lang w:val="en-US" w:eastAsia="zh-Hans"/>
        </w:rPr>
      </w:pPr>
    </w:p>
    <w:p>
      <w:pPr>
        <w:pStyle w:val="2"/>
        <w:bidi w:val="0"/>
        <w:jc w:val="center"/>
        <w:rPr>
          <w:rFonts w:hint="eastAsia" w:ascii="仿宋" w:hAnsi="仿宋" w:eastAsia="仿宋" w:cs="仿宋"/>
          <w:sz w:val="44"/>
          <w:szCs w:val="44"/>
          <w:lang w:val="en-US" w:eastAsia="zh-Hans"/>
        </w:rPr>
      </w:pPr>
      <w:r>
        <w:rPr>
          <w:rFonts w:hint="eastAsia"/>
          <w:sz w:val="44"/>
          <w:szCs w:val="44"/>
          <w:lang w:val="en-US" w:eastAsia="zh-CN"/>
        </w:rPr>
        <w:t xml:space="preserve"> </w:t>
      </w:r>
      <w:r>
        <w:rPr>
          <w:rFonts w:hint="eastAsia"/>
          <w:sz w:val="44"/>
          <w:szCs w:val="44"/>
        </w:rPr>
        <w:t>第一章  遴选公告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为</w:t>
      </w:r>
      <w:r>
        <w:rPr>
          <w:rFonts w:hint="eastAsia" w:ascii="仿宋" w:hAnsi="仿宋" w:eastAsia="仿宋" w:cs="仿宋"/>
          <w:sz w:val="28"/>
          <w:szCs w:val="28"/>
          <w:lang w:val="en-US" w:eastAsia="zh-CN"/>
        </w:rPr>
        <w:t>加强内部风险防范，</w:t>
      </w:r>
      <w:r>
        <w:rPr>
          <w:rFonts w:hint="eastAsia" w:ascii="仿宋" w:hAnsi="仿宋" w:eastAsia="仿宋" w:cs="仿宋"/>
          <w:sz w:val="28"/>
          <w:szCs w:val="28"/>
          <w:lang w:val="en-US" w:eastAsia="zh-Hans"/>
        </w:rPr>
        <w:t>发挥法律顾问专业优势，</w:t>
      </w:r>
      <w:r>
        <w:rPr>
          <w:rFonts w:hint="eastAsia" w:ascii="仿宋" w:hAnsi="仿宋" w:eastAsia="仿宋" w:cs="仿宋"/>
          <w:sz w:val="28"/>
          <w:szCs w:val="28"/>
          <w:lang w:val="en-US" w:eastAsia="zh-CN"/>
        </w:rPr>
        <w:t>确保公司各项</w:t>
      </w:r>
      <w:r>
        <w:rPr>
          <w:rFonts w:hint="eastAsia" w:ascii="仿宋" w:hAnsi="仿宋" w:eastAsia="仿宋" w:cs="仿宋"/>
          <w:sz w:val="28"/>
          <w:szCs w:val="28"/>
          <w:lang w:val="en-US" w:eastAsia="zh-Hans"/>
        </w:rPr>
        <w:t>工作</w:t>
      </w:r>
      <w:r>
        <w:rPr>
          <w:rFonts w:hint="eastAsia" w:ascii="仿宋" w:hAnsi="仿宋" w:eastAsia="仿宋" w:cs="仿宋"/>
          <w:sz w:val="28"/>
          <w:szCs w:val="28"/>
          <w:lang w:val="en-US" w:eastAsia="zh-CN"/>
        </w:rPr>
        <w:t>活动符合国家法律法规要求，现拟聘用一家律师事务所</w:t>
      </w:r>
      <w:r>
        <w:rPr>
          <w:rFonts w:hint="eastAsia" w:ascii="仿宋" w:hAnsi="仿宋" w:eastAsia="仿宋" w:cs="仿宋"/>
          <w:sz w:val="28"/>
          <w:szCs w:val="28"/>
          <w:lang w:val="en-US" w:eastAsia="zh-Hans"/>
        </w:rPr>
        <w:t>提供常年</w:t>
      </w:r>
      <w:r>
        <w:rPr>
          <w:rFonts w:hint="eastAsia" w:ascii="仿宋" w:hAnsi="仿宋" w:eastAsia="仿宋" w:cs="仿宋"/>
          <w:sz w:val="28"/>
          <w:szCs w:val="28"/>
          <w:lang w:val="en-US" w:eastAsia="zh-CN"/>
        </w:rPr>
        <w:t>法律顾问服务</w:t>
      </w:r>
      <w:r>
        <w:rPr>
          <w:rFonts w:hint="eastAsia" w:ascii="仿宋" w:hAnsi="仿宋" w:eastAsia="仿宋" w:cs="仿宋"/>
          <w:sz w:val="28"/>
          <w:szCs w:val="28"/>
          <w:lang w:val="en-US" w:eastAsia="zh-Hans"/>
        </w:rPr>
        <w:t>，</w:t>
      </w:r>
      <w:r>
        <w:rPr>
          <w:rFonts w:hint="eastAsia" w:ascii="仿宋" w:hAnsi="仿宋" w:eastAsia="仿宋" w:cs="仿宋"/>
          <w:sz w:val="28"/>
          <w:szCs w:val="28"/>
          <w:lang w:val="en-US" w:eastAsia="zh-CN"/>
        </w:rPr>
        <w:t>现将有关情况公告如下：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Hans"/>
        </w:rPr>
        <w:t>参选</w:t>
      </w:r>
      <w:r>
        <w:rPr>
          <w:rFonts w:hint="eastAsia" w:ascii="仿宋" w:hAnsi="仿宋" w:eastAsia="仿宋" w:cs="仿宋"/>
          <w:b/>
          <w:bCs/>
          <w:sz w:val="28"/>
          <w:szCs w:val="28"/>
          <w:lang w:val="en-US" w:eastAsia="zh-CN"/>
        </w:rPr>
        <w:t>项目</w:t>
      </w:r>
      <w:r>
        <w:rPr>
          <w:rFonts w:hint="eastAsia" w:ascii="仿宋" w:hAnsi="仿宋" w:eastAsia="仿宋" w:cs="仿宋"/>
          <w:b/>
          <w:bCs/>
          <w:sz w:val="28"/>
          <w:szCs w:val="28"/>
          <w:lang w:val="en-US" w:eastAsia="zh-Hans"/>
        </w:rPr>
        <w:t>概况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武汉星启置业有限公司</w:t>
      </w:r>
      <w:r>
        <w:rPr>
          <w:rFonts w:hint="eastAsia" w:ascii="仿宋" w:hAnsi="仿宋" w:eastAsia="仿宋" w:cs="仿宋"/>
          <w:sz w:val="28"/>
          <w:szCs w:val="28"/>
          <w:lang w:val="en-US" w:eastAsia="zh-CN"/>
        </w:rPr>
        <w:t>常年法律顾问服务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项目期限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自合同签订起，服务期为</w:t>
      </w:r>
      <w:r>
        <w:rPr>
          <w:rFonts w:hint="eastAsia" w:ascii="仿宋" w:hAnsi="仿宋" w:eastAsia="仿宋" w:cs="仿宋"/>
          <w:sz w:val="28"/>
          <w:szCs w:val="28"/>
          <w:lang w:val="en-US" w:eastAsia="zh-CN"/>
        </w:rPr>
        <w:t>一</w:t>
      </w:r>
      <w:r>
        <w:rPr>
          <w:rFonts w:hint="eastAsia" w:ascii="仿宋" w:hAnsi="仿宋" w:eastAsia="仿宋" w:cs="仿宋"/>
          <w:sz w:val="28"/>
          <w:szCs w:val="28"/>
          <w:lang w:val="en-US" w:eastAsia="zh-Hans"/>
        </w:rPr>
        <w:t>年</w:t>
      </w:r>
      <w:r>
        <w:rPr>
          <w:rFonts w:hint="eastAsia" w:ascii="仿宋" w:hAnsi="仿宋" w:eastAsia="仿宋" w:cs="仿宋"/>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项目服务费用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最高限价</w:t>
      </w:r>
      <w:r>
        <w:rPr>
          <w:rFonts w:hint="eastAsia" w:ascii="仿宋" w:hAnsi="仿宋" w:eastAsia="仿宋" w:cs="仿宋"/>
          <w:sz w:val="28"/>
          <w:szCs w:val="28"/>
          <w:lang w:val="en-US" w:eastAsia="zh-CN"/>
        </w:rPr>
        <w:t>13</w:t>
      </w:r>
      <w:r>
        <w:rPr>
          <w:rFonts w:hint="eastAsia" w:ascii="仿宋" w:hAnsi="仿宋" w:eastAsia="仿宋" w:cs="仿宋"/>
          <w:sz w:val="28"/>
          <w:szCs w:val="28"/>
          <w:lang w:val="en-US" w:eastAsia="zh-Hans"/>
        </w:rPr>
        <w:t>万元</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服务内容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为遴选人重大决策、重大合作项目、重要活动提供法律审核意见，必要时出具书面法律</w:t>
      </w:r>
      <w:r>
        <w:rPr>
          <w:rFonts w:hint="eastAsia" w:ascii="仿宋" w:hAnsi="仿宋" w:eastAsia="仿宋" w:cs="仿宋"/>
          <w:sz w:val="28"/>
          <w:szCs w:val="28"/>
          <w:lang w:val="en-US" w:eastAsia="zh-Hans"/>
        </w:rPr>
        <w:t>审核</w:t>
      </w:r>
      <w:r>
        <w:rPr>
          <w:rFonts w:hint="eastAsia" w:ascii="仿宋" w:hAnsi="仿宋" w:eastAsia="仿宋" w:cs="仿宋"/>
          <w:sz w:val="28"/>
          <w:szCs w:val="28"/>
          <w:lang w:val="en-US" w:eastAsia="zh-CN"/>
        </w:rPr>
        <w:t>意见</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为遴选人防范</w:t>
      </w:r>
      <w:r>
        <w:rPr>
          <w:rFonts w:hint="eastAsia" w:ascii="仿宋" w:hAnsi="仿宋" w:eastAsia="仿宋" w:cs="仿宋"/>
          <w:sz w:val="28"/>
          <w:szCs w:val="28"/>
          <w:lang w:val="en-US" w:eastAsia="zh-Hans"/>
        </w:rPr>
        <w:t>日常</w:t>
      </w:r>
      <w:r>
        <w:rPr>
          <w:rFonts w:hint="eastAsia" w:ascii="仿宋" w:hAnsi="仿宋" w:eastAsia="仿宋" w:cs="仿宋"/>
          <w:sz w:val="28"/>
          <w:szCs w:val="28"/>
          <w:lang w:val="en-US" w:eastAsia="zh-CN"/>
        </w:rPr>
        <w:t>经营管理活动中</w:t>
      </w:r>
      <w:r>
        <w:rPr>
          <w:rFonts w:hint="eastAsia" w:ascii="仿宋" w:hAnsi="仿宋" w:eastAsia="仿宋" w:cs="仿宋"/>
          <w:sz w:val="28"/>
          <w:szCs w:val="28"/>
          <w:lang w:val="en-US" w:eastAsia="zh-Hans"/>
        </w:rPr>
        <w:t>的</w:t>
      </w:r>
      <w:r>
        <w:rPr>
          <w:rFonts w:hint="eastAsia" w:ascii="仿宋" w:hAnsi="仿宋" w:eastAsia="仿宋" w:cs="仿宋"/>
          <w:sz w:val="28"/>
          <w:szCs w:val="28"/>
          <w:lang w:val="en-US" w:eastAsia="zh-CN"/>
        </w:rPr>
        <w:t>法律风险</w:t>
      </w:r>
      <w:r>
        <w:rPr>
          <w:rFonts w:hint="eastAsia" w:ascii="仿宋" w:hAnsi="仿宋" w:eastAsia="仿宋" w:cs="仿宋"/>
          <w:sz w:val="28"/>
          <w:szCs w:val="28"/>
          <w:lang w:val="en-US" w:eastAsia="zh-Hans"/>
        </w:rPr>
        <w:t>，</w:t>
      </w:r>
      <w:r>
        <w:rPr>
          <w:rFonts w:hint="eastAsia" w:ascii="仿宋" w:hAnsi="仿宋" w:eastAsia="仿宋" w:cs="仿宋"/>
          <w:sz w:val="28"/>
          <w:szCs w:val="28"/>
          <w:lang w:val="en-US" w:eastAsia="zh-CN"/>
        </w:rPr>
        <w:t>提出法律建议并协助完成相关工作，必要时出具书面</w:t>
      </w:r>
      <w:r>
        <w:rPr>
          <w:rFonts w:hint="eastAsia" w:ascii="仿宋" w:hAnsi="仿宋" w:eastAsia="仿宋" w:cs="仿宋"/>
          <w:sz w:val="28"/>
          <w:szCs w:val="28"/>
          <w:lang w:val="en-US" w:eastAsia="zh-Hans"/>
        </w:rPr>
        <w:t>咨询</w:t>
      </w:r>
      <w:r>
        <w:rPr>
          <w:rFonts w:hint="eastAsia" w:ascii="仿宋" w:hAnsi="仿宋" w:eastAsia="仿宋" w:cs="仿宋"/>
          <w:sz w:val="28"/>
          <w:szCs w:val="28"/>
          <w:lang w:val="en-US" w:eastAsia="zh-CN"/>
        </w:rPr>
        <w:t>意见</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审核遴选人在生产经营、管理及对外联系活动中的章程及重要规章制度等，协助遴选人建立健全科学、规范的规章制度和法律风险防范机制</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审核遴选人相关合同协议主要条款内容，参加重大合同协议的谈判工作，必要时参与合同的签订及履约全过程；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应遴选人要求，参与处理遴选人尚未形成诉讼的民商事争议</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应遴选人要求，参加项目谈判，审核谈判所需的法律</w:t>
      </w:r>
      <w:r>
        <w:rPr>
          <w:rFonts w:hint="eastAsia" w:ascii="仿宋" w:hAnsi="仿宋" w:eastAsia="仿宋" w:cs="仿宋"/>
          <w:sz w:val="28"/>
          <w:szCs w:val="28"/>
          <w:lang w:val="en-US" w:eastAsia="zh-Hans"/>
        </w:rPr>
        <w:t>文书；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应遴选人要求，为维护遴选人合法权益，参加或列席有关会议，并应要求提出相关法律咨询意见，必要时出具书面法律</w:t>
      </w:r>
      <w:r>
        <w:rPr>
          <w:rFonts w:hint="eastAsia" w:ascii="仿宋" w:hAnsi="仿宋" w:eastAsia="仿宋" w:cs="仿宋"/>
          <w:sz w:val="28"/>
          <w:szCs w:val="28"/>
          <w:lang w:val="en-US" w:eastAsia="zh-Hans"/>
        </w:rPr>
        <w:t>审核</w:t>
      </w:r>
      <w:r>
        <w:rPr>
          <w:rFonts w:hint="eastAsia" w:ascii="仿宋" w:hAnsi="仿宋" w:eastAsia="仿宋" w:cs="仿宋"/>
          <w:sz w:val="28"/>
          <w:szCs w:val="28"/>
          <w:lang w:val="en-US" w:eastAsia="zh-CN"/>
        </w:rPr>
        <w:t>意见</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为遴选人进行法治宣传教育和法律培训，每年至少一次</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应对遴选人经营管理过程中存在的法律风险提出对策和建议，同时报告委托的诉讼案件或重大事项的情况</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接受遴选人对常年法律顾问服务律所及律师服务水平和质量的考核</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中选人对遴选人业务应当单独建档，应当保存完整的工作记录，对涉及遴选人的原始证据、法律文件和财物应当妥善保管</w:t>
      </w:r>
      <w:r>
        <w:rPr>
          <w:rFonts w:hint="eastAsia" w:ascii="仿宋" w:hAnsi="仿宋" w:eastAsia="仿宋" w:cs="仿宋"/>
          <w:sz w:val="28"/>
          <w:szCs w:val="28"/>
          <w:lang w:val="en-US"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w:t>
      </w:r>
      <w:r>
        <w:rPr>
          <w:rFonts w:hint="eastAsia" w:ascii="仿宋" w:hAnsi="仿宋" w:eastAsia="仿宋" w:cs="仿宋"/>
          <w:sz w:val="28"/>
          <w:szCs w:val="28"/>
          <w:lang w:val="en-US" w:eastAsia="zh-Hans"/>
        </w:rPr>
        <w:t>涉</w:t>
      </w:r>
      <w:r>
        <w:rPr>
          <w:rFonts w:hint="eastAsia" w:ascii="仿宋" w:hAnsi="仿宋" w:eastAsia="仿宋" w:cs="仿宋"/>
          <w:sz w:val="28"/>
          <w:szCs w:val="28"/>
          <w:lang w:val="en-US" w:eastAsia="zh-CN"/>
        </w:rPr>
        <w:t>法活动。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Hans"/>
        </w:rPr>
        <w:t>参选人资格要求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1、依法成立，在行业内具有较高知名度，具备长期履行合同能力的律师事务所，执业律师专业能力及水平较高</w:t>
      </w:r>
      <w:r>
        <w:rPr>
          <w:rFonts w:hint="eastAsia" w:ascii="仿宋" w:hAnsi="仿宋" w:eastAsia="仿宋" w:cs="仿宋"/>
          <w:color w:val="auto"/>
          <w:sz w:val="28"/>
          <w:szCs w:val="28"/>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2、具有类似服务业绩，商业信誉、职业道德、内部管理、经营业绩良好，具备健全的规章制度及内部组织体系</w:t>
      </w:r>
      <w:r>
        <w:rPr>
          <w:rFonts w:hint="eastAsia" w:ascii="仿宋" w:hAnsi="仿宋" w:eastAsia="仿宋" w:cs="仿宋"/>
          <w:color w:val="auto"/>
          <w:sz w:val="28"/>
          <w:szCs w:val="28"/>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3、服务团队要求至少有</w:t>
      </w:r>
      <w:r>
        <w:rPr>
          <w:rFonts w:hint="eastAsia" w:ascii="仿宋" w:hAnsi="仿宋" w:eastAsia="仿宋" w:cs="仿宋"/>
          <w:color w:val="auto"/>
          <w:sz w:val="28"/>
          <w:szCs w:val="28"/>
          <w:lang w:val="en-US" w:eastAsia="zh-Hans"/>
        </w:rPr>
        <w:t>【三</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en-US" w:eastAsia="zh-Hans"/>
        </w:rPr>
        <w:t>五】</w:t>
      </w:r>
      <w:r>
        <w:rPr>
          <w:rFonts w:hint="eastAsia" w:ascii="仿宋" w:hAnsi="仿宋" w:eastAsia="仿宋" w:cs="仿宋"/>
          <w:color w:val="auto"/>
          <w:sz w:val="28"/>
          <w:szCs w:val="28"/>
          <w:lang w:val="en-US" w:eastAsia="zh-CN"/>
        </w:rPr>
        <w:t>名执业律师，其中资深律师</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val="en-US" w:eastAsia="zh-CN"/>
        </w:rPr>
        <w:t>项目负责人</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val="en-US" w:eastAsia="zh-CN"/>
        </w:rPr>
        <w:t>需执业经验在10年以上</w:t>
      </w:r>
      <w:r>
        <w:rPr>
          <w:rFonts w:hint="eastAsia" w:ascii="仿宋" w:hAnsi="仿宋" w:eastAsia="仿宋" w:cs="仿宋"/>
          <w:color w:val="auto"/>
          <w:sz w:val="28"/>
          <w:szCs w:val="28"/>
          <w:lang w:val="en-US" w:eastAsia="zh-Hans"/>
        </w:rPr>
        <w:t>（</w:t>
      </w:r>
      <w:r>
        <w:rPr>
          <w:rFonts w:hint="eastAsia" w:ascii="仿宋" w:hAnsi="仿宋" w:eastAsia="仿宋" w:cs="仿宋"/>
          <w:color w:val="auto"/>
          <w:sz w:val="28"/>
          <w:szCs w:val="28"/>
          <w:lang w:val="en-US" w:eastAsia="zh-CN"/>
        </w:rPr>
        <w:t>截至2021年</w:t>
      </w:r>
      <w:r>
        <w:rPr>
          <w:rFonts w:hint="default" w:ascii="仿宋" w:hAnsi="仿宋" w:eastAsia="仿宋" w:cs="仿宋"/>
          <w:color w:val="auto"/>
          <w:sz w:val="28"/>
          <w:szCs w:val="28"/>
          <w:lang w:eastAsia="zh-CN"/>
        </w:rPr>
        <w:t>11</w:t>
      </w:r>
      <w:r>
        <w:rPr>
          <w:rFonts w:hint="eastAsia" w:ascii="仿宋" w:hAnsi="仿宋" w:eastAsia="仿宋" w:cs="仿宋"/>
          <w:color w:val="auto"/>
          <w:sz w:val="28"/>
          <w:szCs w:val="28"/>
          <w:lang w:val="en-US" w:eastAsia="zh-CN"/>
        </w:rPr>
        <w:t>月</w:t>
      </w:r>
      <w:r>
        <w:rPr>
          <w:rFonts w:hint="default" w:ascii="仿宋" w:hAnsi="仿宋" w:eastAsia="仿宋" w:cs="仿宋"/>
          <w:color w:val="auto"/>
          <w:sz w:val="28"/>
          <w:szCs w:val="28"/>
          <w:lang w:eastAsia="zh-CN"/>
        </w:rPr>
        <w:t>15</w:t>
      </w:r>
      <w:r>
        <w:rPr>
          <w:rFonts w:hint="eastAsia" w:ascii="仿宋" w:hAnsi="仿宋" w:eastAsia="仿宋" w:cs="仿宋"/>
          <w:color w:val="auto"/>
          <w:sz w:val="28"/>
          <w:szCs w:val="28"/>
          <w:lang w:val="en-US" w:eastAsia="zh-CN"/>
        </w:rPr>
        <w:t>日止</w:t>
      </w:r>
      <w:r>
        <w:rPr>
          <w:rFonts w:hint="eastAsia" w:ascii="仿宋" w:hAnsi="仿宋" w:eastAsia="仿宋" w:cs="仿宋"/>
          <w:color w:val="auto"/>
          <w:sz w:val="28"/>
          <w:szCs w:val="28"/>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拟选派的律师服务团队成员职业操守及行业内评价良好，均能独立执业，有处理公司投融资、土地开发、基础设施建设业务的丰富经验，并具有为企业生产、经营和管理等决策事项提供相关法律服务、咨询和建议，以及提供企业整体法律风险防范方案的能力</w:t>
      </w:r>
      <w:r>
        <w:rPr>
          <w:rFonts w:hint="eastAsia" w:ascii="仿宋" w:hAnsi="仿宋" w:eastAsia="仿宋" w:cs="仿宋"/>
          <w:color w:val="auto"/>
          <w:sz w:val="28"/>
          <w:szCs w:val="28"/>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5、服务团队能接受每周至少1次，每次不少于半天的坐班要求，且有紧急法律需求时能随叫随到。坐班律师具备独立办理法律事务的专业能力和知识水平，能及时对公司日常合同进行法律审核。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6、本次项目不接受联合体参与报价</w:t>
      </w:r>
      <w:r>
        <w:rPr>
          <w:rFonts w:hint="eastAsia" w:ascii="仿宋" w:hAnsi="仿宋" w:eastAsia="仿宋" w:cs="仿宋"/>
          <w:b w:val="0"/>
          <w:bCs w:val="0"/>
          <w:color w:val="auto"/>
          <w:sz w:val="28"/>
          <w:szCs w:val="28"/>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val="en-US" w:eastAsia="zh-Hans"/>
        </w:rPr>
        <w:t>遴选文件接收截止时间及地点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请参选人于2021年12月23日10:00时前将密封完整的参选文件递交至指定地点。逾期送达或者未送达指定地点的参选文件，我司不予受理。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val="en-US" w:eastAsia="zh-Hans"/>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Hans"/>
        </w:rPr>
        <w:t>遴选人：</w:t>
      </w:r>
      <w:r>
        <w:rPr>
          <w:rFonts w:hint="eastAsia" w:ascii="仿宋" w:hAnsi="仿宋" w:eastAsia="仿宋" w:cs="仿宋"/>
          <w:b w:val="0"/>
          <w:bCs w:val="0"/>
          <w:sz w:val="28"/>
          <w:szCs w:val="28"/>
          <w:lang w:val="en-US" w:eastAsia="zh-CN"/>
        </w:rPr>
        <w:t>武汉星启置业有限公司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Hans"/>
        </w:rPr>
        <w:t>地址：</w:t>
      </w:r>
      <w:r>
        <w:rPr>
          <w:rFonts w:hint="eastAsia" w:ascii="仿宋" w:hAnsi="仿宋" w:eastAsia="仿宋" w:cs="仿宋"/>
          <w:b w:val="0"/>
          <w:bCs w:val="0"/>
          <w:sz w:val="28"/>
          <w:szCs w:val="28"/>
          <w:lang w:val="en-US" w:eastAsia="zh-CN"/>
        </w:rPr>
        <w:t>武汉市黄陂区航城西路航发智慧城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Hans"/>
        </w:rPr>
        <w:t>联系人：杨</w:t>
      </w:r>
      <w:r>
        <w:rPr>
          <w:rFonts w:hint="eastAsia" w:ascii="仿宋" w:hAnsi="仿宋" w:eastAsia="仿宋" w:cs="仿宋"/>
          <w:b w:val="0"/>
          <w:bCs w:val="0"/>
          <w:sz w:val="28"/>
          <w:szCs w:val="28"/>
          <w:lang w:val="en-US" w:eastAsia="zh-CN"/>
        </w:rPr>
        <w:t>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Hans"/>
        </w:rPr>
        <w:t>电话：</w:t>
      </w:r>
      <w:r>
        <w:rPr>
          <w:rFonts w:hint="eastAsia" w:ascii="仿宋" w:hAnsi="仿宋" w:eastAsia="仿宋" w:cs="仿宋"/>
          <w:b w:val="0"/>
          <w:bCs w:val="0"/>
          <w:sz w:val="28"/>
          <w:szCs w:val="28"/>
          <w:lang w:val="en-US" w:eastAsia="zh-CN"/>
        </w:rPr>
        <w:t>18202766277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武汉星启置业有限公司</w:t>
      </w:r>
      <w:r>
        <w:rPr>
          <w:rFonts w:hint="default" w:ascii="仿宋" w:hAnsi="仿宋" w:eastAsia="仿宋" w:cs="仿宋"/>
          <w:sz w:val="28"/>
          <w:szCs w:val="28"/>
          <w:lang w:eastAsia="zh-CN"/>
        </w:rPr>
        <w:t>2021</w:t>
      </w:r>
      <w:r>
        <w:rPr>
          <w:rFonts w:hint="eastAsia" w:ascii="仿宋" w:hAnsi="仿宋" w:eastAsia="仿宋" w:cs="仿宋"/>
          <w:sz w:val="28"/>
          <w:szCs w:val="28"/>
          <w:lang w:val="en-US" w:eastAsia="zh-CN"/>
        </w:rPr>
        <w:t>年</w:t>
      </w:r>
      <w:r>
        <w:rPr>
          <w:rFonts w:hint="default" w:ascii="仿宋" w:hAnsi="仿宋" w:eastAsia="仿宋" w:cs="仿宋"/>
          <w:sz w:val="28"/>
          <w:szCs w:val="28"/>
          <w:lang w:eastAsia="zh-CN"/>
        </w:rPr>
        <w:t>1</w:t>
      </w: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月16日</w:t>
      </w:r>
    </w:p>
    <w:p>
      <w:pPr>
        <w:pStyle w:val="2"/>
        <w:pageBreakBefore w:val="0"/>
        <w:kinsoku/>
        <w:wordWrap/>
        <w:overflowPunct/>
        <w:topLinePunct w:val="0"/>
        <w:autoSpaceDE/>
        <w:autoSpaceDN/>
        <w:bidi w:val="0"/>
        <w:adjustRightInd/>
        <w:snapToGrid/>
        <w:spacing w:line="360" w:lineRule="auto"/>
        <w:jc w:val="center"/>
        <w:textAlignment w:val="auto"/>
        <w:rPr>
          <w:rFonts w:hint="eastAsia"/>
        </w:rPr>
      </w:pPr>
      <w:r>
        <w:rPr>
          <w:rFonts w:hint="eastAsia"/>
        </w:rPr>
        <w:t>第二章  参选须知</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00"/>
        <w:textAlignment w:val="auto"/>
        <w:rPr>
          <w:rFonts w:hint="eastAsia"/>
          <w:lang w:val="en-US" w:eastAsia="zh-CN"/>
        </w:rPr>
      </w:pPr>
      <w:r>
        <w:rPr>
          <w:rFonts w:hint="eastAsia" w:ascii="仿宋" w:hAnsi="仿宋" w:eastAsia="仿宋" w:cs="仿宋"/>
          <w:sz w:val="30"/>
          <w:szCs w:val="30"/>
          <w:highlight w:val="none"/>
        </w:rPr>
        <w:t>4、本次评审采用综合评分法。按综合得分由高到低进行排名，排名第一的单位为中选单位。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Hans"/>
        </w:rPr>
        <w:t>评分标准</w:t>
      </w:r>
    </w:p>
    <w:tbl>
      <w:tblPr>
        <w:tblStyle w:val="7"/>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81"/>
        <w:gridCol w:w="844"/>
        <w:gridCol w:w="6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1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w:t>
            </w:r>
          </w:p>
        </w:tc>
        <w:tc>
          <w:tcPr>
            <w:tcW w:w="8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分值</w:t>
            </w:r>
          </w:p>
        </w:tc>
        <w:tc>
          <w:tcPr>
            <w:tcW w:w="641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技术部分90分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1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资质</w:t>
            </w:r>
          </w:p>
        </w:tc>
        <w:tc>
          <w:tcPr>
            <w:tcW w:w="8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641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成立时间：拥有省司法厅授予的《律所执业许可证》正、副本（含统一社会信用代码）的律所，存续时间在20年以上（含20年）的得25分；存续时间在5年以上、20年以下的得15分；存续时间在5年（含5年）以下的得5分；律所其他有获奖证明的加5分。本项得分总分最高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1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负责人专业能力</w:t>
            </w:r>
          </w:p>
        </w:tc>
        <w:tc>
          <w:tcPr>
            <w:tcW w:w="8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c>
          <w:tcPr>
            <w:tcW w:w="641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服务团队设一名负责人，基础分值为10分。负责人执业年限超过20年（含20年）加10分；本项得分总分最高不超过20分。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1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服务方案</w:t>
            </w:r>
          </w:p>
        </w:tc>
        <w:tc>
          <w:tcPr>
            <w:tcW w:w="8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c>
          <w:tcPr>
            <w:tcW w:w="641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顾问服务方案完善、详细且符合公司业务方向和要求得15分。服务方案中包括可提供每周工作日一次坐班法律服务得5分；本项得分总分最高不超过20分。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1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业绩</w:t>
            </w:r>
          </w:p>
        </w:tc>
        <w:tc>
          <w:tcPr>
            <w:tcW w:w="8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c>
          <w:tcPr>
            <w:tcW w:w="641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律所具备类似国有房地产企业业绩每个得10分。本项得分总分最高不超过20分。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商务部分10分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1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顾问费用</w:t>
            </w:r>
          </w:p>
        </w:tc>
        <w:tc>
          <w:tcPr>
            <w:tcW w:w="8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641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以所有投标报价算术平均值作为基准价（如果有效投标人超过5家包含5家，将去掉最高报价和最低报价后再计算基准价；如果有效投标人低于5家，则所有报价的算术平均值作为基准价）。以10分为基准，报价每高于基准价1%扣2分，低于基准价1%扣1分。本项得分总分最高不超过10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default" w:ascii="仿宋" w:hAnsi="仿宋" w:eastAsia="仿宋" w:cs="仿宋"/>
          <w:sz w:val="28"/>
          <w:szCs w:val="28"/>
          <w:lang w:val="en-US" w:eastAsia="zh-CN"/>
        </w:rPr>
      </w:pPr>
    </w:p>
    <w:p>
      <w:pPr>
        <w:pStyle w:val="2"/>
        <w:bidi w:val="0"/>
        <w:ind w:left="0" w:leftChars="0" w:firstLine="0" w:firstLineChars="0"/>
        <w:jc w:val="center"/>
      </w:pPr>
      <w:r>
        <w:rPr>
          <w:rFonts w:hint="eastAsia"/>
        </w:rPr>
        <w:t>第三章  参选文件格式</w:t>
      </w:r>
    </w:p>
    <w:p>
      <w:pPr>
        <w:tabs>
          <w:tab w:val="left" w:pos="180"/>
          <w:tab w:val="left" w:pos="1620"/>
        </w:tabs>
        <w:spacing w:line="500" w:lineRule="exact"/>
        <w:rPr>
          <w:rFonts w:ascii="宋体" w:hAnsi="宋体"/>
          <w:bCs/>
          <w:sz w:val="28"/>
          <w:szCs w:val="28"/>
          <w:highlight w:val="none"/>
        </w:rPr>
      </w:pPr>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44"/>
          <w:szCs w:val="44"/>
          <w:highlight w:val="none"/>
        </w:rPr>
      </w:pPr>
      <w:r>
        <w:rPr>
          <w:rFonts w:hint="eastAsia" w:ascii="宋体" w:hAnsi="宋体"/>
          <w:bCs/>
          <w:sz w:val="44"/>
          <w:szCs w:val="44"/>
          <w:highlight w:val="none"/>
        </w:rPr>
        <w:t>参选</w:t>
      </w:r>
      <w:r>
        <w:rPr>
          <w:rFonts w:ascii="宋体" w:hAnsi="宋体" w:eastAsia="宋体" w:cs="Times New Roman"/>
          <w:bCs/>
          <w:sz w:val="44"/>
          <w:szCs w:val="44"/>
          <w:highlight w:val="none"/>
        </w:rPr>
        <w:t>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项目名称：</w:t>
      </w:r>
      <w:r>
        <w:rPr>
          <w:rFonts w:ascii="宋体" w:hAnsi="宋体" w:eastAsia="宋体" w:cs="Times New Roman"/>
          <w:bCs/>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项目编号：</w:t>
      </w:r>
      <w:r>
        <w:rPr>
          <w:rFonts w:ascii="宋体" w:hAnsi="宋体" w:eastAsia="宋体" w:cs="Times New Roman"/>
          <w:bCs/>
          <w:sz w:val="28"/>
          <w:szCs w:val="28"/>
          <w:highlight w:val="none"/>
          <w:u w:val="single"/>
        </w:rPr>
        <w:t xml:space="preserve">                         </w:t>
      </w:r>
    </w:p>
    <w:p>
      <w:pPr>
        <w:spacing w:line="500" w:lineRule="exact"/>
        <w:ind w:firstLine="1400" w:firstLineChars="500"/>
        <w:rPr>
          <w:rFonts w:ascii="宋体" w:hAnsi="宋体" w:eastAsia="宋体" w:cs="Times New Roman"/>
          <w:bCs/>
          <w:sz w:val="28"/>
          <w:szCs w:val="28"/>
          <w:highlight w:val="none"/>
          <w:u w:val="single"/>
        </w:rPr>
      </w:pPr>
    </w:p>
    <w:p>
      <w:pPr>
        <w:tabs>
          <w:tab w:val="left" w:pos="2625"/>
        </w:tabs>
        <w:spacing w:line="500" w:lineRule="exact"/>
        <w:jc w:val="center"/>
        <w:rPr>
          <w:rFonts w:ascii="宋体" w:hAnsi="宋体" w:eastAsia="宋体" w:cs="Times New Roman"/>
          <w:bCs/>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hint="eastAsia" w:ascii="宋体" w:hAnsi="宋体"/>
          <w:bCs/>
          <w:sz w:val="28"/>
          <w:szCs w:val="28"/>
          <w:highlight w:val="none"/>
        </w:rPr>
        <w:t>参选人</w:t>
      </w:r>
      <w:r>
        <w:rPr>
          <w:rFonts w:ascii="宋体" w:hAnsi="宋体" w:eastAsia="宋体" w:cs="Times New Roman"/>
          <w:bCs/>
          <w:sz w:val="28"/>
          <w:szCs w:val="28"/>
          <w:highlight w:val="none"/>
        </w:rPr>
        <w:t>名称：</w:t>
      </w:r>
      <w:r>
        <w:rPr>
          <w:rFonts w:ascii="宋体" w:hAnsi="宋体" w:eastAsia="宋体" w:cs="Times New Roman"/>
          <w:bCs/>
          <w:sz w:val="28"/>
          <w:szCs w:val="28"/>
          <w:highlight w:val="none"/>
          <w:u w:val="single"/>
        </w:rPr>
        <w:t xml:space="preserve">                       </w:t>
      </w:r>
    </w:p>
    <w:p>
      <w:pPr>
        <w:spacing w:line="500" w:lineRule="exact"/>
        <w:ind w:firstLine="2660" w:firstLineChars="950"/>
        <w:rPr>
          <w:rFonts w:ascii="宋体" w:hAnsi="宋体" w:eastAsia="宋体" w:cs="Times New Roman"/>
          <w:sz w:val="28"/>
          <w:szCs w:val="28"/>
          <w:highlight w:val="none"/>
        </w:rPr>
      </w:pP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年</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月</w:t>
      </w:r>
      <w:r>
        <w:rPr>
          <w:rFonts w:ascii="宋体" w:hAnsi="宋体" w:eastAsia="宋体" w:cs="Times New Roman"/>
          <w:sz w:val="28"/>
          <w:szCs w:val="28"/>
          <w:highlight w:val="none"/>
          <w:u w:val="single"/>
        </w:rPr>
        <w:t xml:space="preserve">  </w:t>
      </w:r>
      <w:r>
        <w:rPr>
          <w:rFonts w:hint="eastAsia" w:ascii="宋体" w:hAnsi="宋体"/>
          <w:sz w:val="28"/>
          <w:szCs w:val="28"/>
          <w:highlight w:val="none"/>
          <w:u w:val="single"/>
        </w:rPr>
        <w:t xml:space="preserve">  </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日</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ascii="宋体" w:hAnsi="宋体" w:eastAsia="宋体" w:cs="Times New Roman"/>
          <w:b/>
          <w:sz w:val="28"/>
          <w:szCs w:val="28"/>
          <w:highlight w:val="none"/>
        </w:rPr>
      </w:pPr>
      <w:r>
        <w:rPr>
          <w:rFonts w:hint="default" w:ascii="宋体" w:hAnsi="宋体" w:eastAsia="宋体" w:cs="Times New Roman"/>
          <w:b/>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6"/>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rPr>
              <w:t>供应商</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hint="default" w:cs="Arial" w:asciiTheme="minorEastAsia" w:hAnsiTheme="minorEastAsia" w:eastAsiaTheme="minorEastAsia"/>
                <w:b/>
                <w:bCs/>
                <w:sz w:val="24"/>
                <w:highlight w:val="none"/>
                <w:lang w:val="en-US" w:eastAsia="zh-CN"/>
              </w:rPr>
            </w:pPr>
          </w:p>
        </w:tc>
      </w:tr>
    </w:tbl>
    <w:p>
      <w:pPr>
        <w:widowControl/>
        <w:snapToGrid w:val="0"/>
        <w:spacing w:after="200"/>
        <w:rPr>
          <w:rFonts w:hint="eastAsia" w:asciiTheme="minorEastAsia" w:hAnsiTheme="minorEastAsia"/>
          <w:sz w:val="24"/>
          <w:highlight w:val="none"/>
        </w:rPr>
      </w:pPr>
    </w:p>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w:t>
      </w:r>
      <w:r>
        <w:rPr>
          <w:rFonts w:hint="eastAsia" w:asciiTheme="minorEastAsia" w:hAnsiTheme="minorEastAsia"/>
          <w:sz w:val="24"/>
          <w:highlight w:val="none"/>
          <w:lang w:val="en-US" w:eastAsia="zh-CN"/>
        </w:rPr>
        <w:t>以市场行情自主报价</w:t>
      </w:r>
      <w:r>
        <w:rPr>
          <w:rFonts w:hint="eastAsia" w:asciiTheme="minorEastAsia" w:hAnsiTheme="minorEastAsia"/>
          <w:sz w:val="24"/>
          <w:highlight w:val="none"/>
        </w:rPr>
        <w:t>，报价超过最高限价标准的，其投标无效。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供应商名称（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r>
        <w:rPr>
          <w:rFonts w:hint="eastAsia" w:ascii="宋体" w:hAnsi="宋体" w:eastAsia="宋体" w:cs="Times New Roman"/>
          <w:b/>
          <w:sz w:val="28"/>
          <w:szCs w:val="28"/>
          <w:highlight w:val="none"/>
        </w:rPr>
        <w:t>二、</w:t>
      </w:r>
      <w:r>
        <w:rPr>
          <w:rFonts w:hint="default" w:ascii="宋体" w:hAnsi="宋体" w:eastAsia="宋体" w:cs="Times New Roman"/>
          <w:b/>
          <w:sz w:val="28"/>
          <w:szCs w:val="28"/>
          <w:highlight w:val="none"/>
        </w:rPr>
        <w:t>法定代表人授权书</w:t>
      </w:r>
      <w:r>
        <w:rPr>
          <w:rFonts w:hint="eastAsia" w:ascii="宋体" w:hAnsi="宋体" w:eastAsia="宋体" w:cs="Times New Roman"/>
          <w:b/>
          <w:sz w:val="28"/>
          <w:szCs w:val="28"/>
          <w:highlight w:val="none"/>
        </w:rPr>
        <w:t>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附：代理人工作单位：</w:t>
      </w:r>
      <w:r>
        <w:rPr>
          <w:rFonts w:ascii="宋体" w:hAnsi="宋体" w:eastAsia="宋体" w:cs="Times New Roman"/>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职务：</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性别：</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r>
        <w:rPr>
          <w:rFonts w:ascii="宋体" w:hAnsi="宋体" w:eastAsia="宋体" w:cs="Times New Roman"/>
          <w:sz w:val="24"/>
          <w:highlight w:val="none"/>
        </w:rPr>
        <w:t>身份证号码：</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spacing w:line="500" w:lineRule="exact"/>
        <w:ind w:firstLine="2660" w:firstLineChars="950"/>
        <w:rPr>
          <w:rFonts w:ascii="宋体" w:hAnsi="宋体" w:eastAsia="宋体" w:cs="Times New Roman"/>
          <w:sz w:val="28"/>
          <w:szCs w:val="28"/>
          <w:highlight w:val="none"/>
        </w:rPr>
      </w:pP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bookmarkStart w:id="2" w:name="_GoBack"/>
      <w:bookmarkEnd w:id="2"/>
      <w:bookmarkStart w:id="0" w:name="_Toc214099862"/>
      <w:r>
        <w:rPr>
          <w:rFonts w:hint="eastAsia" w:ascii="宋体" w:hAnsi="宋体" w:eastAsia="宋体" w:cs="Times New Roman"/>
          <w:b/>
          <w:sz w:val="28"/>
          <w:szCs w:val="28"/>
          <w:highlight w:val="none"/>
        </w:rPr>
        <w:t>三、法定代表人资格证明</w:t>
      </w:r>
      <w:bookmarkEnd w:id="0"/>
      <w:r>
        <w:rPr>
          <w:rFonts w:hint="eastAsia" w:ascii="宋体" w:hAnsi="宋体" w:eastAsia="宋体" w:cs="Times New Roman"/>
          <w:b/>
          <w:sz w:val="28"/>
          <w:szCs w:val="28"/>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sz w:val="24"/>
          <w:highlight w:val="none"/>
        </w:rPr>
        <w:t>供应商</w:t>
      </w: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sz w:val="24"/>
          <w:highlight w:val="none"/>
        </w:rPr>
        <w:t>供应商名称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440" w:firstLineChars="185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eastAsia" w:ascii="宋体" w:hAnsi="宋体" w:eastAsia="宋体" w:cs="Times New Roman"/>
          <w:b/>
          <w:sz w:val="28"/>
          <w:szCs w:val="28"/>
          <w:highlight w:val="none"/>
          <w:lang w:val="en-US" w:eastAsia="zh-CN"/>
        </w:rPr>
      </w:pPr>
      <w:r>
        <w:rPr>
          <w:rFonts w:hint="eastAsia" w:ascii="宋体" w:hAnsi="宋体" w:eastAsia="宋体" w:cs="Times New Roman"/>
          <w:b/>
          <w:sz w:val="28"/>
          <w:szCs w:val="28"/>
          <w:highlight w:val="none"/>
          <w:lang w:val="en-US" w:eastAsia="zh-CN"/>
        </w:rPr>
        <w:t>四、供应商基本情况表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供应商名称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注：附以下资料，复印件均应清晰可辨，并加盖公章。</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1、营业执照；</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2、资质证书；</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3、企业荣誉。</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五、近三年承担的企业常年法律顾问法务工作经历表</w:t>
      </w:r>
    </w:p>
    <w:p>
      <w:pPr>
        <w:snapToGrid w:val="0"/>
        <w:spacing w:line="300" w:lineRule="auto"/>
        <w:jc w:val="center"/>
        <w:rPr>
          <w:rFonts w:ascii="Arial" w:hAnsi="Arial" w:eastAsia="黑体" w:cs="Arial"/>
          <w:highlight w:val="none"/>
        </w:rPr>
      </w:pPr>
    </w:p>
    <w:tbl>
      <w:tblPr>
        <w:tblStyle w:val="6"/>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highlight w:val="none"/>
              </w:rPr>
            </w:pPr>
            <w:r>
              <w:rPr>
                <w:rFonts w:hint="eastAsia" w:ascii="Arial" w:hAnsi="Arial" w:cs="Arial"/>
                <w:sz w:val="24"/>
                <w:highlight w:val="none"/>
              </w:rPr>
              <w:t>起迄时间</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ascii="Arial" w:hAnsi="Arial" w:cs="Arial"/>
                <w:sz w:val="24"/>
                <w:highlight w:val="none"/>
              </w:rPr>
            </w:pPr>
            <w:r>
              <w:rPr>
                <w:rFonts w:hint="eastAsia" w:ascii="Arial" w:hAnsi="Arial" w:cs="Arial"/>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注：本表后附相关证明材料，必须提供合同或相关证明材料并加盖公章，否则视为无效业绩</w:t>
      </w:r>
      <w:r>
        <w:rPr>
          <w:rFonts w:hint="eastAsia" w:ascii="宋体" w:hAnsi="宋体" w:eastAsia="宋体" w:cs="Arial"/>
          <w:sz w:val="24"/>
          <w:highlight w:val="none"/>
          <w:lang w:eastAsia="zh-CN"/>
        </w:rPr>
        <w:t>，</w:t>
      </w:r>
      <w:r>
        <w:rPr>
          <w:rFonts w:hint="eastAsia" w:cs="Arial" w:asciiTheme="minorEastAsia" w:hAnsiTheme="minorEastAsia"/>
          <w:sz w:val="24"/>
          <w:highlight w:val="none"/>
        </w:rPr>
        <w:t>复印件均应清晰可辨。</w:t>
      </w:r>
    </w:p>
    <w:p>
      <w:pPr>
        <w:keepNext/>
        <w:keepLines/>
        <w:snapToGrid w:val="0"/>
        <w:spacing w:line="300" w:lineRule="auto"/>
        <w:ind w:left="470" w:hanging="470" w:hangingChars="196"/>
        <w:jc w:val="center"/>
        <w:outlineLvl w:val="4"/>
        <w:rPr>
          <w:rFonts w:ascii="宋体" w:hAnsi="宋体" w:eastAsia="宋体" w:cs="Arial"/>
          <w:sz w:val="24"/>
          <w:highlight w:val="none"/>
        </w:rPr>
      </w:pPr>
    </w:p>
    <w:p>
      <w:pPr>
        <w:rPr>
          <w:rFonts w:hint="default"/>
          <w:lang w:val="en-US" w:eastAsia="zh-CN"/>
        </w:rPr>
      </w:pPr>
      <w:r>
        <w:rPr>
          <w:rFonts w:hint="default"/>
          <w:lang w:val="en-US" w:eastAsia="zh-CN"/>
        </w:rPr>
        <w:br w:type="page"/>
      </w:r>
    </w:p>
    <w:p>
      <w:pPr>
        <w:keepNext/>
        <w:keepLines/>
        <w:numPr>
          <w:ilvl w:val="0"/>
          <w:numId w:val="4"/>
        </w:numPr>
        <w:snapToGrid w:val="0"/>
        <w:spacing w:line="300" w:lineRule="auto"/>
        <w:jc w:val="center"/>
        <w:outlineLvl w:val="3"/>
        <w:rPr>
          <w:rFonts w:hint="eastAsia" w:ascii="宋体" w:hAnsi="宋体" w:cs="Arial"/>
          <w:b/>
          <w:bCs/>
          <w:sz w:val="28"/>
          <w:szCs w:val="28"/>
          <w:highlight w:val="none"/>
        </w:rPr>
      </w:pPr>
      <w:bookmarkStart w:id="1" w:name="_Toc512327592"/>
      <w:r>
        <w:rPr>
          <w:rFonts w:hint="eastAsia" w:ascii="宋体" w:hAnsi="宋体" w:cs="Arial"/>
          <w:b/>
          <w:bCs/>
          <w:sz w:val="28"/>
          <w:szCs w:val="28"/>
          <w:highlight w:val="none"/>
        </w:rPr>
        <w:t>拟派项目人员情况表</w:t>
      </w:r>
      <w:bookmarkEnd w:id="1"/>
    </w:p>
    <w:p>
      <w:pPr>
        <w:keepNext/>
        <w:keepLines/>
        <w:numPr>
          <w:ilvl w:val="0"/>
          <w:numId w:val="0"/>
        </w:numPr>
        <w:snapToGrid w:val="0"/>
        <w:spacing w:line="300" w:lineRule="auto"/>
        <w:jc w:val="both"/>
        <w:outlineLvl w:val="3"/>
        <w:rPr>
          <w:rFonts w:hint="eastAsia" w:ascii="宋体" w:hAnsi="宋体" w:cs="Arial"/>
          <w:b/>
          <w:bCs/>
          <w:sz w:val="32"/>
          <w:szCs w:val="32"/>
          <w:highlight w:val="none"/>
        </w:rPr>
      </w:pP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sz w:val="24"/>
                <w:szCs w:val="24"/>
                <w:highlight w:val="none"/>
              </w:rPr>
            </w:pPr>
            <w:r>
              <w:rPr>
                <w:rFonts w:hint="eastAsia" w:ascii="Arial" w:hAnsi="Arial" w:cs="Arial"/>
                <w:sz w:val="24"/>
                <w:szCs w:val="24"/>
                <w:highlight w:val="none"/>
              </w:rPr>
              <w:t>序号</w:t>
            </w:r>
          </w:p>
        </w:tc>
        <w:tc>
          <w:tcPr>
            <w:tcW w:w="1785" w:type="dxa"/>
            <w:vAlign w:val="center"/>
          </w:tcPr>
          <w:p>
            <w:pPr>
              <w:snapToGrid w:val="0"/>
              <w:spacing w:line="300" w:lineRule="auto"/>
              <w:jc w:val="center"/>
              <w:rPr>
                <w:rFonts w:ascii="Arial" w:hAnsi="Arial" w:cs="Arial"/>
                <w:sz w:val="24"/>
                <w:szCs w:val="24"/>
                <w:highlight w:val="none"/>
              </w:rPr>
            </w:pPr>
            <w:r>
              <w:rPr>
                <w:rFonts w:hint="eastAsia" w:ascii="Arial" w:hAnsi="Arial" w:cs="Arial"/>
                <w:sz w:val="24"/>
                <w:szCs w:val="24"/>
                <w:highlight w:val="none"/>
              </w:rPr>
              <w:t>姓名</w:t>
            </w:r>
          </w:p>
        </w:tc>
        <w:tc>
          <w:tcPr>
            <w:tcW w:w="1577"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专业</w:t>
            </w:r>
          </w:p>
        </w:tc>
        <w:tc>
          <w:tcPr>
            <w:tcW w:w="1389"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在本项目中承担的工作</w:t>
            </w:r>
          </w:p>
        </w:tc>
        <w:tc>
          <w:tcPr>
            <w:tcW w:w="1584" w:type="dxa"/>
            <w:vAlign w:val="center"/>
          </w:tcPr>
          <w:p>
            <w:pPr>
              <w:snapToGrid w:val="0"/>
              <w:spacing w:line="300" w:lineRule="auto"/>
              <w:ind w:left="-50"/>
              <w:jc w:val="center"/>
              <w:rPr>
                <w:rFonts w:hint="eastAsia" w:ascii="Arial" w:hAnsi="Arial" w:cs="Arial"/>
                <w:sz w:val="24"/>
                <w:szCs w:val="24"/>
                <w:highlight w:val="none"/>
              </w:rPr>
            </w:pPr>
            <w:r>
              <w:rPr>
                <w:rFonts w:hint="eastAsia" w:ascii="Arial" w:hAnsi="Arial" w:cs="Arial"/>
                <w:sz w:val="24"/>
                <w:szCs w:val="24"/>
                <w:highlight w:val="none"/>
              </w:rPr>
              <w:t>个人专业</w:t>
            </w:r>
          </w:p>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资格证书</w:t>
            </w:r>
          </w:p>
        </w:tc>
        <w:tc>
          <w:tcPr>
            <w:tcW w:w="1582" w:type="dxa"/>
            <w:vAlign w:val="center"/>
          </w:tcPr>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r>
              <w:rPr>
                <w:rFonts w:ascii="Arial" w:hAnsi="Arial" w:cs="Arial"/>
                <w:highlight w:val="none"/>
              </w:rPr>
              <w:t xml:space="preserve">       </w:t>
            </w: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注：本表后附人员身份证、</w:t>
      </w:r>
      <w:r>
        <w:rPr>
          <w:rFonts w:hint="eastAsia" w:ascii="宋体" w:hAnsi="宋体" w:eastAsia="宋体" w:cs="Arial"/>
          <w:sz w:val="24"/>
          <w:highlight w:val="none"/>
          <w:lang w:eastAsia="zh-CN"/>
        </w:rPr>
        <w:t>毕业证、注册</w:t>
      </w:r>
      <w:r>
        <w:rPr>
          <w:rFonts w:hint="eastAsia" w:ascii="宋体" w:hAnsi="宋体" w:eastAsia="宋体" w:cs="Arial"/>
          <w:sz w:val="24"/>
          <w:highlight w:val="none"/>
        </w:rPr>
        <w:t>证</w:t>
      </w:r>
      <w:r>
        <w:rPr>
          <w:rFonts w:hint="eastAsia" w:ascii="宋体" w:hAnsi="宋体" w:eastAsia="宋体" w:cs="Arial"/>
          <w:sz w:val="24"/>
          <w:highlight w:val="none"/>
          <w:lang w:eastAsia="zh-CN"/>
        </w:rPr>
        <w:t>（如有）、职称证（如有）</w:t>
      </w:r>
      <w:r>
        <w:rPr>
          <w:rFonts w:hint="eastAsia" w:ascii="宋体" w:hAnsi="宋体" w:eastAsia="宋体" w:cs="Arial"/>
          <w:sz w:val="24"/>
          <w:highlight w:val="none"/>
        </w:rPr>
        <w:t>等资料。</w:t>
      </w:r>
      <w:r>
        <w:rPr>
          <w:rFonts w:hint="eastAsia" w:cs="Arial" w:asciiTheme="minorEastAsia" w:hAnsiTheme="minorEastAsia"/>
          <w:sz w:val="24"/>
          <w:highlight w:val="none"/>
        </w:rPr>
        <w:t>复印件均应清晰可辨，并加盖公章。</w:t>
      </w:r>
    </w:p>
    <w:p>
      <w:pPr>
        <w:rPr>
          <w:rFonts w:hint="default"/>
          <w:lang w:val="en-US" w:eastAsia="zh-CN"/>
        </w:rPr>
      </w:pPr>
      <w:r>
        <w:rPr>
          <w:rFonts w:hint="default"/>
          <w:lang w:val="en-US" w:eastAsia="zh-CN"/>
        </w:rPr>
        <w:br w:type="page"/>
      </w:r>
    </w:p>
    <w:p>
      <w:pPr>
        <w:keepNext/>
        <w:keepLines/>
        <w:numPr>
          <w:ilvl w:val="0"/>
          <w:numId w:val="0"/>
        </w:numPr>
        <w:snapToGrid w:val="0"/>
        <w:spacing w:line="300" w:lineRule="auto"/>
        <w:ind w:leftChars="0"/>
        <w:jc w:val="center"/>
        <w:outlineLvl w:val="3"/>
        <w:rPr>
          <w:rFonts w:hint="default" w:ascii="宋体" w:hAnsi="宋体" w:cs="Arial"/>
          <w:b/>
          <w:bCs/>
          <w:sz w:val="28"/>
          <w:szCs w:val="28"/>
          <w:highlight w:val="none"/>
          <w:lang w:val="en-US" w:eastAsia="zh-CN"/>
        </w:rPr>
      </w:pPr>
      <w:r>
        <w:rPr>
          <w:rFonts w:hint="eastAsia" w:ascii="宋体" w:hAnsi="宋体" w:cs="Arial"/>
          <w:b/>
          <w:bCs/>
          <w:sz w:val="28"/>
          <w:szCs w:val="28"/>
          <w:highlight w:val="none"/>
          <w:lang w:val="en-US" w:eastAsia="zh-CN"/>
        </w:rPr>
        <w:t>七、参选人承诺</w:t>
      </w:r>
    </w:p>
    <w:p>
      <w:pPr>
        <w:jc w:val="center"/>
        <w:rPr>
          <w:sz w:val="24"/>
          <w:highlight w:val="none"/>
        </w:rPr>
      </w:pPr>
      <w:r>
        <w:rPr>
          <w:rFonts w:hint="eastAsia" w:ascii="宋体" w:hAnsi="宋体" w:cs="Arial"/>
          <w:sz w:val="24"/>
          <w:highlight w:val="none"/>
        </w:rPr>
        <w:t>（格式自拟）</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keepLines/>
        <w:numPr>
          <w:ilvl w:val="0"/>
          <w:numId w:val="0"/>
        </w:numPr>
        <w:snapToGrid w:val="0"/>
        <w:spacing w:line="300" w:lineRule="auto"/>
        <w:ind w:leftChars="0"/>
        <w:jc w:val="center"/>
        <w:outlineLvl w:val="3"/>
        <w:rPr>
          <w:rFonts w:hint="eastAsia" w:ascii="宋体" w:hAnsi="宋体" w:cs="Arial"/>
          <w:b/>
          <w:bCs/>
          <w:sz w:val="28"/>
          <w:szCs w:val="28"/>
          <w:highlight w:val="none"/>
        </w:rPr>
      </w:pPr>
      <w:r>
        <w:rPr>
          <w:rFonts w:hint="eastAsia" w:ascii="宋体" w:hAnsi="宋体" w:cs="Arial"/>
          <w:b/>
          <w:bCs/>
          <w:sz w:val="28"/>
          <w:szCs w:val="28"/>
          <w:highlight w:val="none"/>
          <w:lang w:val="en-US" w:eastAsia="zh-CN"/>
        </w:rPr>
        <w:t>八、</w:t>
      </w:r>
      <w:r>
        <w:rPr>
          <w:rFonts w:hint="eastAsia" w:ascii="宋体" w:hAnsi="宋体" w:cs="Arial"/>
          <w:b/>
          <w:bCs/>
          <w:sz w:val="28"/>
          <w:szCs w:val="28"/>
          <w:highlight w:val="none"/>
        </w:rPr>
        <w:t>服务方案</w:t>
      </w:r>
    </w:p>
    <w:p>
      <w:pPr>
        <w:jc w:val="center"/>
        <w:rPr>
          <w:sz w:val="24"/>
          <w:highlight w:val="none"/>
        </w:rPr>
      </w:pPr>
      <w:r>
        <w:rPr>
          <w:rFonts w:hint="eastAsia" w:ascii="宋体" w:hAnsi="宋体" w:cs="Arial"/>
          <w:sz w:val="24"/>
          <w:highlight w:val="none"/>
        </w:rPr>
        <w:t>（格式自拟）</w:t>
      </w: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ingfang hk">
    <w:altName w:val="Microsoft JhengHei UI Light"/>
    <w:panose1 w:val="020B0400000000000000"/>
    <w:charset w:val="88"/>
    <w:family w:val="auto"/>
    <w:pitch w:val="default"/>
    <w:sig w:usb0="00000000" w:usb1="00000000" w:usb2="00000017" w:usb3="00000000" w:csb0="00100001" w:csb1="00000000"/>
  </w:font>
  <w:font w:name="Microsoft JhengHei UI Light">
    <w:panose1 w:val="020B0304030504040204"/>
    <w:charset w:val="88"/>
    <w:family w:val="auto"/>
    <w:pitch w:val="default"/>
    <w:sig w:usb0="800002A7" w:usb1="28CF4400" w:usb2="00000016" w:usb3="00000000" w:csb0="00100009" w:csb1="00000000"/>
  </w:font>
  <w:font w:name="Helvetica Neue">
    <w:altName w:val="Times New Roman"/>
    <w:panose1 w:val="02000503000000020004"/>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E5C24"/>
    <w:multiLevelType w:val="singleLevel"/>
    <w:tmpl w:val="B18E5C24"/>
    <w:lvl w:ilvl="0" w:tentative="0">
      <w:start w:val="6"/>
      <w:numFmt w:val="chineseCounting"/>
      <w:suff w:val="nothing"/>
      <w:lvlText w:val="%1、"/>
      <w:lvlJc w:val="left"/>
      <w:rPr>
        <w:rFonts w:hint="eastAsia"/>
        <w:sz w:val="28"/>
        <w:szCs w:val="28"/>
      </w:rPr>
    </w:lvl>
  </w:abstractNum>
  <w:abstractNum w:abstractNumId="1">
    <w:nsid w:val="6193D695"/>
    <w:multiLevelType w:val="singleLevel"/>
    <w:tmpl w:val="6193D695"/>
    <w:lvl w:ilvl="0" w:tentative="0">
      <w:start w:val="1"/>
      <w:numFmt w:val="chineseCounting"/>
      <w:suff w:val="nothing"/>
      <w:lvlText w:val="（%1）"/>
      <w:lvlJc w:val="left"/>
    </w:lvl>
  </w:abstractNum>
  <w:abstractNum w:abstractNumId="2">
    <w:nsid w:val="6193DA72"/>
    <w:multiLevelType w:val="singleLevel"/>
    <w:tmpl w:val="6193DA72"/>
    <w:lvl w:ilvl="0" w:tentative="0">
      <w:start w:val="1"/>
      <w:numFmt w:val="decimal"/>
      <w:suff w:val="nothing"/>
      <w:lvlText w:val="%1、"/>
      <w:lvlJc w:val="left"/>
    </w:lvl>
  </w:abstractNum>
  <w:abstractNum w:abstractNumId="3">
    <w:nsid w:val="6AB46BE9"/>
    <w:multiLevelType w:val="singleLevel"/>
    <w:tmpl w:val="6AB46BE9"/>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46845"/>
    <w:rsid w:val="03F3320B"/>
    <w:rsid w:val="057B78D2"/>
    <w:rsid w:val="09B86E27"/>
    <w:rsid w:val="1A772B72"/>
    <w:rsid w:val="20620C9D"/>
    <w:rsid w:val="20CE7D41"/>
    <w:rsid w:val="246020AB"/>
    <w:rsid w:val="2548795B"/>
    <w:rsid w:val="267B02E8"/>
    <w:rsid w:val="27F11235"/>
    <w:rsid w:val="28711E5D"/>
    <w:rsid w:val="29136CD8"/>
    <w:rsid w:val="2F7028E9"/>
    <w:rsid w:val="321A20DA"/>
    <w:rsid w:val="3D5677B1"/>
    <w:rsid w:val="3E897245"/>
    <w:rsid w:val="456E656D"/>
    <w:rsid w:val="48063959"/>
    <w:rsid w:val="4B52040E"/>
    <w:rsid w:val="50E45529"/>
    <w:rsid w:val="516F78DE"/>
    <w:rsid w:val="54BE73DB"/>
    <w:rsid w:val="56526E63"/>
    <w:rsid w:val="5D5E07EB"/>
    <w:rsid w:val="673C0A6D"/>
    <w:rsid w:val="73252B07"/>
    <w:rsid w:val="73E621BE"/>
    <w:rsid w:val="74CE27B3"/>
    <w:rsid w:val="759E7A14"/>
    <w:rsid w:val="7CAE1DDC"/>
    <w:rsid w:val="7E3B09DA"/>
    <w:rsid w:val="7ECD36C2"/>
    <w:rsid w:val="BB7BF7AA"/>
    <w:rsid w:val="FDB5C12A"/>
    <w:rsid w:val="FF34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50" w:beforeLines="150" w:after="150" w:afterLines="150"/>
      <w:ind w:left="1060" w:right="598" w:rightChars="187" w:firstLine="0" w:firstLineChars="0"/>
      <w:jc w:val="center"/>
      <w:outlineLvl w:val="0"/>
    </w:pPr>
    <w:rPr>
      <w:rFonts w:ascii="仿宋" w:hAnsi="仿宋" w:eastAsia="方正小标宋简体" w:cs="仿宋"/>
      <w:kern w:val="44"/>
      <w:sz w:val="44"/>
      <w:szCs w:val="32"/>
      <w:lang w:val="zh-CN" w:bidi="zh-CN"/>
    </w:rPr>
  </w:style>
  <w:style w:type="paragraph" w:styleId="3">
    <w:name w:val="heading 2"/>
    <w:basedOn w:val="1"/>
    <w:next w:val="1"/>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paragraph" w:styleId="4">
    <w:name w:val="heading 3"/>
    <w:basedOn w:val="1"/>
    <w:next w:val="1"/>
    <w:unhideWhenUsed/>
    <w:qFormat/>
    <w:uiPriority w:val="0"/>
    <w:pPr>
      <w:keepNext/>
      <w:keepLines/>
      <w:spacing w:line="580" w:lineRule="exact"/>
      <w:ind w:left="1060" w:right="393" w:rightChars="187" w:firstLine="640" w:firstLineChars="200"/>
      <w:jc w:val="left"/>
      <w:outlineLvl w:val="2"/>
    </w:pPr>
    <w:rPr>
      <w:rFonts w:ascii="Times New Roman" w:hAnsi="Times New Roman" w:eastAsia="楷体"/>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1"/>
    <w:qFormat/>
    <w:uiPriority w:val="0"/>
    <w:pPr>
      <w:spacing w:before="0" w:beforeAutospacing="0" w:after="0" w:afterAutospacing="0"/>
      <w:ind w:left="0" w:right="0"/>
      <w:jc w:val="left"/>
    </w:pPr>
    <w:rPr>
      <w:rFonts w:ascii="pingfang hk" w:hAnsi="pingfang hk" w:eastAsia="pingfang hk" w:cs="pingfang hk"/>
      <w:kern w:val="0"/>
      <w:sz w:val="26"/>
      <w:szCs w:val="26"/>
      <w:lang w:val="en-US" w:eastAsia="zh-CN" w:bidi="ar"/>
    </w:rPr>
  </w:style>
  <w:style w:type="character" w:customStyle="1" w:styleId="10">
    <w:name w:val="s1"/>
    <w:qFormat/>
    <w:uiPriority w:val="0"/>
    <w:rPr>
      <w:rFonts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2021-07-02T05:08:00Z</dcterms:created>
  <dc:creator>hc13807182203</dc:creator>
  <cp:lastModifiedBy>WPS_1216747079</cp:lastModifiedBy>
  <cp:lastPrinted>2021-11-19T01:19:00Z</cp:lastPrinted>
  <dcterms:modified xsi:type="dcterms:W3CDTF">2021-12-16T08:38:40Z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ED8A8BFE3FF8476BB5C27BD28A826336</vt:lpwstr>
  </property>
</Properties>
</file>