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eastAsia" w:ascii="黑体" w:eastAsia="黑体"/>
                <w:b/>
                <w:bCs/>
                <w:sz w:val="52"/>
                <w:szCs w:val="52"/>
              </w:rPr>
            </w:pPr>
            <w:r>
              <w:rPr>
                <w:rFonts w:hint="eastAsia" w:ascii="华文中宋" w:hAnsi="华文中宋" w:eastAsia="华文中宋" w:cs="Arial"/>
                <w:color w:val="333333"/>
                <w:kern w:val="0"/>
                <w:sz w:val="52"/>
                <w:szCs w:val="52"/>
                <w:lang w:val="en-US" w:eastAsia="zh-CN"/>
              </w:rPr>
              <w:t>桥梁公司关山钢材市场地块供地前期技术咨询服务</w:t>
            </w:r>
          </w:p>
          <w:p>
            <w:pPr>
              <w:pStyle w:val="16"/>
              <w:jc w:val="center"/>
              <w:rPr>
                <w:rFonts w:ascii="黑体" w:eastAsia="黑体"/>
                <w:b/>
                <w:bCs/>
                <w:sz w:val="52"/>
                <w:szCs w:val="52"/>
              </w:rPr>
            </w:pPr>
          </w:p>
          <w:p>
            <w:pPr>
              <w:pStyle w:val="16"/>
              <w:jc w:val="center"/>
              <w:rPr>
                <w:rFonts w:ascii="黑体" w:eastAsia="黑体"/>
                <w:b/>
                <w:bCs/>
                <w:sz w:val="52"/>
                <w:szCs w:val="5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1320" w:firstLineChars="300"/>
        <w:jc w:val="both"/>
        <w:rPr>
          <w:sz w:val="44"/>
          <w:szCs w:val="44"/>
        </w:rPr>
      </w:pPr>
      <w:r>
        <w:rPr>
          <w:rFonts w:hint="eastAsia" w:ascii="宋体" w:hAnsi="宋体"/>
          <w:sz w:val="44"/>
          <w:szCs w:val="44"/>
          <w:lang w:eastAsia="zh-CN"/>
        </w:rPr>
        <w:t>武汉航空港发展集团有限公司</w:t>
      </w:r>
    </w:p>
    <w:p>
      <w:pPr>
        <w:ind w:firstLine="2640" w:firstLineChars="600"/>
        <w:jc w:val="both"/>
        <w:rPr>
          <w:rFonts w:hint="eastAsia"/>
          <w:sz w:val="44"/>
          <w:szCs w:val="44"/>
        </w:rPr>
      </w:pPr>
      <w:r>
        <w:rPr>
          <w:rFonts w:hint="eastAsia"/>
          <w:sz w:val="44"/>
          <w:szCs w:val="44"/>
        </w:rPr>
        <w:t>二〇二</w:t>
      </w:r>
      <w:r>
        <w:rPr>
          <w:rFonts w:hint="eastAsia"/>
          <w:sz w:val="44"/>
          <w:szCs w:val="44"/>
          <w:lang w:val="en-US" w:eastAsia="zh-CN"/>
        </w:rPr>
        <w:t>二</w:t>
      </w:r>
      <w:r>
        <w:rPr>
          <w:rFonts w:hint="eastAsia"/>
          <w:sz w:val="44"/>
          <w:szCs w:val="44"/>
        </w:rPr>
        <w:t>年</w:t>
      </w:r>
      <w:r>
        <w:rPr>
          <w:rFonts w:hint="eastAsia"/>
          <w:sz w:val="44"/>
          <w:szCs w:val="44"/>
          <w:lang w:val="en-US" w:eastAsia="zh-CN"/>
        </w:rPr>
        <w:t>二</w:t>
      </w:r>
      <w:r>
        <w:rPr>
          <w:rFonts w:hint="eastAsia"/>
          <w:sz w:val="44"/>
          <w:szCs w:val="44"/>
        </w:rPr>
        <w:t>月</w:t>
      </w:r>
    </w:p>
    <w:p>
      <w:pPr>
        <w:jc w:val="both"/>
        <w:rPr>
          <w:rFonts w:hint="eastAsia" w:eastAsia="宋体"/>
          <w:sz w:val="44"/>
          <w:szCs w:val="44"/>
          <w:lang w:eastAsia="zh-CN"/>
        </w:rPr>
      </w:pPr>
      <w:bookmarkStart w:id="0" w:name="_GoBack"/>
      <w:bookmarkEnd w:id="0"/>
    </w:p>
    <w:p>
      <w:pPr>
        <w:jc w:val="center"/>
        <w:rPr>
          <w:b/>
          <w:sz w:val="44"/>
          <w:szCs w:val="44"/>
        </w:rPr>
      </w:pPr>
      <w:r>
        <w:rPr>
          <w:rFonts w:hint="eastAsia"/>
          <w:b/>
          <w:sz w:val="44"/>
          <w:szCs w:val="44"/>
        </w:rPr>
        <w:t>第</w:t>
      </w:r>
      <w:r>
        <w:rPr>
          <w:rFonts w:hint="eastAsia"/>
          <w:b/>
          <w:sz w:val="44"/>
          <w:szCs w:val="44"/>
          <w:lang w:val="en-US" w:eastAsia="zh-CN"/>
        </w:rPr>
        <w:t>一</w:t>
      </w:r>
      <w:r>
        <w:rPr>
          <w:rFonts w:hint="eastAsia"/>
          <w:b/>
          <w:sz w:val="44"/>
          <w:szCs w:val="44"/>
        </w:rPr>
        <w:t>章</w:t>
      </w:r>
      <w:r>
        <w:rPr>
          <w:rFonts w:hint="eastAsia"/>
          <w:b/>
          <w:sz w:val="44"/>
          <w:szCs w:val="44"/>
          <w:lang w:val="en-US" w:eastAsia="zh-CN"/>
        </w:rPr>
        <w:t xml:space="preserve">  </w:t>
      </w:r>
      <w:r>
        <w:rPr>
          <w:rFonts w:hint="eastAsia"/>
          <w:b/>
          <w:sz w:val="44"/>
          <w:szCs w:val="44"/>
        </w:rPr>
        <w:t>评分标准</w:t>
      </w:r>
    </w:p>
    <w:p>
      <w:pPr>
        <w:snapToGrid w:val="0"/>
        <w:spacing w:line="560" w:lineRule="exact"/>
        <w:ind w:firstLine="420" w:firstLineChars="150"/>
        <w:rPr>
          <w:rFonts w:ascii="仿宋" w:hAnsi="仿宋" w:eastAsia="仿宋" w:cs="宋体"/>
          <w:kern w:val="0"/>
          <w:sz w:val="28"/>
          <w:szCs w:val="28"/>
        </w:rPr>
      </w:pPr>
      <w:r>
        <w:rPr>
          <w:rFonts w:hint="eastAsia" w:ascii="仿宋" w:hAnsi="仿宋" w:eastAsia="仿宋" w:cs="宋体"/>
          <w:kern w:val="0"/>
          <w:sz w:val="28"/>
          <w:szCs w:val="28"/>
        </w:rPr>
        <w:t>一、本次</w:t>
      </w:r>
      <w:r>
        <w:rPr>
          <w:rFonts w:ascii="仿宋" w:hAnsi="仿宋" w:eastAsia="仿宋" w:cs="宋体"/>
          <w:kern w:val="0"/>
          <w:sz w:val="28"/>
          <w:szCs w:val="28"/>
        </w:rPr>
        <w:t>遴选采用评分制</w:t>
      </w:r>
      <w:r>
        <w:rPr>
          <w:rFonts w:hint="eastAsia" w:ascii="仿宋" w:hAnsi="仿宋" w:eastAsia="仿宋" w:cs="宋体"/>
          <w:kern w:val="0"/>
          <w:sz w:val="28"/>
          <w:szCs w:val="28"/>
        </w:rPr>
        <w:t>。参选单位提交的参选文件由</w:t>
      </w:r>
      <w:r>
        <w:rPr>
          <w:rFonts w:ascii="仿宋" w:hAnsi="仿宋" w:eastAsia="仿宋" w:cs="宋体"/>
          <w:kern w:val="0"/>
          <w:sz w:val="28"/>
          <w:szCs w:val="28"/>
        </w:rPr>
        <w:t>评委</w:t>
      </w:r>
      <w:r>
        <w:rPr>
          <w:rFonts w:hint="eastAsia" w:ascii="仿宋" w:hAnsi="仿宋" w:eastAsia="仿宋" w:cs="宋体"/>
          <w:kern w:val="0"/>
          <w:sz w:val="28"/>
          <w:szCs w:val="28"/>
        </w:rPr>
        <w:t>进行</w:t>
      </w:r>
      <w:r>
        <w:rPr>
          <w:rFonts w:ascii="仿宋" w:hAnsi="仿宋" w:eastAsia="仿宋" w:cs="宋体"/>
          <w:kern w:val="0"/>
          <w:sz w:val="28"/>
          <w:szCs w:val="28"/>
        </w:rPr>
        <w:t>打分</w:t>
      </w:r>
      <w:r>
        <w:rPr>
          <w:rFonts w:hint="eastAsia" w:ascii="仿宋" w:hAnsi="仿宋" w:eastAsia="仿宋" w:cs="宋体"/>
          <w:kern w:val="0"/>
          <w:sz w:val="28"/>
          <w:szCs w:val="28"/>
        </w:rPr>
        <w:t>，并</w:t>
      </w:r>
      <w:r>
        <w:rPr>
          <w:rFonts w:ascii="仿宋" w:hAnsi="仿宋" w:eastAsia="仿宋" w:cs="宋体"/>
          <w:kern w:val="0"/>
          <w:sz w:val="28"/>
          <w:szCs w:val="28"/>
        </w:rPr>
        <w:t>按</w:t>
      </w:r>
      <w:r>
        <w:rPr>
          <w:rFonts w:hint="eastAsia" w:ascii="仿宋" w:hAnsi="仿宋" w:eastAsia="仿宋" w:cs="宋体"/>
          <w:kern w:val="0"/>
          <w:sz w:val="28"/>
          <w:szCs w:val="28"/>
        </w:rPr>
        <w:t>得分由高到低进行排名，排名第一的单位为中选单位。</w:t>
      </w:r>
    </w:p>
    <w:p>
      <w:pPr>
        <w:snapToGrid w:val="0"/>
        <w:spacing w:line="560" w:lineRule="exact"/>
        <w:ind w:firstLine="420" w:firstLineChars="150"/>
        <w:rPr>
          <w:rFonts w:ascii="仿宋" w:hAnsi="仿宋" w:eastAsia="仿宋" w:cs="宋体"/>
          <w:color w:val="000000"/>
          <w:kern w:val="0"/>
          <w:sz w:val="28"/>
          <w:szCs w:val="28"/>
        </w:rPr>
      </w:pPr>
      <w:r>
        <w:rPr>
          <w:rFonts w:hint="eastAsia" w:ascii="仿宋" w:hAnsi="仿宋" w:eastAsia="仿宋" w:cs="宋体"/>
          <w:kern w:val="0"/>
          <w:sz w:val="28"/>
          <w:szCs w:val="28"/>
        </w:rPr>
        <w:t>二、</w:t>
      </w:r>
      <w:r>
        <w:rPr>
          <w:rFonts w:hint="eastAsia" w:ascii="仿宋" w:hAnsi="仿宋" w:eastAsia="仿宋" w:cs="宋体"/>
          <w:color w:val="000000"/>
          <w:kern w:val="0"/>
          <w:sz w:val="28"/>
          <w:szCs w:val="28"/>
        </w:rPr>
        <w:t>评分细则</w:t>
      </w:r>
    </w:p>
    <w:tbl>
      <w:tblPr>
        <w:tblStyle w:val="9"/>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868"/>
        <w:gridCol w:w="6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18" w:type="dxa"/>
            <w:shd w:val="clear" w:color="auto" w:fill="auto"/>
            <w:vAlign w:val="center"/>
          </w:tcPr>
          <w:p>
            <w:pPr>
              <w:adjustRightInd w:val="0"/>
              <w:snapToGrid w:val="0"/>
              <w:jc w:val="center"/>
              <w:rPr>
                <w:rFonts w:ascii="仿宋" w:hAnsi="仿宋" w:eastAsia="仿宋" w:cs="宋体"/>
                <w:bCs/>
                <w:kern w:val="0"/>
                <w:sz w:val="24"/>
                <w:szCs w:val="24"/>
              </w:rPr>
            </w:pPr>
            <w:r>
              <w:rPr>
                <w:rFonts w:hint="eastAsia" w:ascii="仿宋" w:hAnsi="仿宋" w:eastAsia="仿宋" w:cs="宋体"/>
                <w:bCs/>
                <w:kern w:val="0"/>
                <w:sz w:val="24"/>
                <w:szCs w:val="24"/>
              </w:rPr>
              <w:t>评分内容</w:t>
            </w:r>
          </w:p>
        </w:tc>
        <w:tc>
          <w:tcPr>
            <w:tcW w:w="868" w:type="dxa"/>
            <w:shd w:val="clear" w:color="auto" w:fill="auto"/>
            <w:vAlign w:val="center"/>
          </w:tcPr>
          <w:p>
            <w:pPr>
              <w:adjustRightInd w:val="0"/>
              <w:snapToGrid w:val="0"/>
              <w:jc w:val="center"/>
              <w:rPr>
                <w:rFonts w:ascii="仿宋" w:hAnsi="仿宋" w:eastAsia="仿宋" w:cs="宋体"/>
                <w:bCs/>
                <w:kern w:val="0"/>
                <w:sz w:val="24"/>
                <w:szCs w:val="24"/>
              </w:rPr>
            </w:pPr>
            <w:r>
              <w:rPr>
                <w:rFonts w:hint="eastAsia" w:ascii="仿宋" w:hAnsi="仿宋" w:eastAsia="仿宋" w:cs="宋体"/>
                <w:bCs/>
                <w:kern w:val="0"/>
                <w:sz w:val="24"/>
                <w:szCs w:val="24"/>
              </w:rPr>
              <w:t>总分</w:t>
            </w:r>
          </w:p>
        </w:tc>
        <w:tc>
          <w:tcPr>
            <w:tcW w:w="6793" w:type="dxa"/>
            <w:shd w:val="clear" w:color="auto" w:fill="auto"/>
            <w:vAlign w:val="center"/>
          </w:tcPr>
          <w:p>
            <w:pPr>
              <w:adjustRightInd w:val="0"/>
              <w:snapToGrid w:val="0"/>
              <w:jc w:val="center"/>
              <w:rPr>
                <w:rFonts w:ascii="仿宋" w:hAnsi="仿宋" w:eastAsia="仿宋" w:cs="宋体"/>
                <w:bCs/>
                <w:kern w:val="0"/>
                <w:sz w:val="24"/>
                <w:szCs w:val="24"/>
              </w:rPr>
            </w:pPr>
            <w:r>
              <w:rPr>
                <w:rFonts w:hint="eastAsia" w:ascii="仿宋" w:hAnsi="仿宋" w:eastAsia="仿宋" w:cs="宋体"/>
                <w:bCs/>
                <w:kern w:val="0"/>
                <w:sz w:val="24"/>
                <w:szCs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918" w:type="dxa"/>
            <w:shd w:val="clear" w:color="auto" w:fill="auto"/>
            <w:vAlign w:val="center"/>
          </w:tcPr>
          <w:p>
            <w:pPr>
              <w:adjustRightInd w:val="0"/>
              <w:snapToGrid w:val="0"/>
              <w:spacing w:line="340" w:lineRule="exact"/>
              <w:jc w:val="center"/>
              <w:rPr>
                <w:rFonts w:ascii="仿宋" w:hAnsi="仿宋" w:eastAsia="仿宋" w:cs="宋体"/>
                <w:kern w:val="0"/>
                <w:sz w:val="24"/>
                <w:szCs w:val="24"/>
              </w:rPr>
            </w:pPr>
            <w:r>
              <w:rPr>
                <w:rFonts w:hint="eastAsia" w:ascii="仿宋" w:hAnsi="仿宋" w:eastAsia="仿宋" w:cs="宋体"/>
                <w:bCs/>
                <w:kern w:val="0"/>
                <w:sz w:val="24"/>
                <w:szCs w:val="24"/>
                <w:lang w:val="en-US" w:eastAsia="zh-CN"/>
              </w:rPr>
              <w:t>服务</w:t>
            </w:r>
            <w:r>
              <w:rPr>
                <w:rFonts w:hint="eastAsia" w:ascii="仿宋" w:hAnsi="仿宋" w:eastAsia="仿宋" w:cs="宋体"/>
                <w:bCs/>
                <w:kern w:val="0"/>
                <w:sz w:val="24"/>
                <w:szCs w:val="24"/>
              </w:rPr>
              <w:t>单位的基本情况</w:t>
            </w:r>
          </w:p>
        </w:tc>
        <w:tc>
          <w:tcPr>
            <w:tcW w:w="868" w:type="dxa"/>
            <w:shd w:val="clear" w:color="auto" w:fill="auto"/>
            <w:vAlign w:val="center"/>
          </w:tcPr>
          <w:p>
            <w:pPr>
              <w:adjustRightInd w:val="0"/>
              <w:snapToGrid w:val="0"/>
              <w:spacing w:line="340" w:lineRule="exact"/>
              <w:jc w:val="center"/>
              <w:rPr>
                <w:rFonts w:ascii="仿宋" w:hAnsi="仿宋" w:eastAsia="仿宋" w:cs="宋体"/>
                <w:kern w:val="0"/>
                <w:sz w:val="24"/>
                <w:szCs w:val="24"/>
              </w:rPr>
            </w:pPr>
            <w:r>
              <w:rPr>
                <w:rFonts w:hint="eastAsia" w:ascii="仿宋" w:hAnsi="仿宋" w:eastAsia="仿宋" w:cs="宋体"/>
                <w:bCs/>
                <w:kern w:val="0"/>
                <w:sz w:val="24"/>
                <w:szCs w:val="24"/>
              </w:rPr>
              <w:t>10分</w:t>
            </w:r>
          </w:p>
        </w:tc>
        <w:tc>
          <w:tcPr>
            <w:tcW w:w="6793" w:type="dxa"/>
            <w:shd w:val="clear" w:color="auto" w:fill="auto"/>
            <w:vAlign w:val="center"/>
          </w:tcPr>
          <w:p>
            <w:pPr>
              <w:adjustRightInd w:val="0"/>
              <w:snapToGrid w:val="0"/>
              <w:spacing w:line="340" w:lineRule="exact"/>
              <w:jc w:val="left"/>
              <w:rPr>
                <w:rFonts w:ascii="仿宋" w:hAnsi="仿宋" w:eastAsia="仿宋" w:cs="宋体"/>
                <w:bCs/>
                <w:kern w:val="0"/>
                <w:sz w:val="24"/>
                <w:szCs w:val="24"/>
              </w:rPr>
            </w:pPr>
            <w:r>
              <w:rPr>
                <w:rFonts w:hint="eastAsia" w:ascii="仿宋" w:hAnsi="仿宋" w:eastAsia="仿宋" w:cs="宋体"/>
                <w:bCs/>
                <w:kern w:val="0"/>
                <w:sz w:val="24"/>
                <w:szCs w:val="24"/>
              </w:rPr>
              <w:t>1、企业综合实力强，经营状况好，企业信誉好的得10分</w:t>
            </w:r>
          </w:p>
          <w:p>
            <w:pPr>
              <w:adjustRightInd w:val="0"/>
              <w:snapToGrid w:val="0"/>
              <w:spacing w:line="340" w:lineRule="exact"/>
              <w:jc w:val="left"/>
              <w:rPr>
                <w:rFonts w:ascii="仿宋" w:hAnsi="仿宋" w:eastAsia="仿宋" w:cs="宋体"/>
                <w:bCs/>
                <w:kern w:val="0"/>
                <w:sz w:val="24"/>
                <w:szCs w:val="24"/>
              </w:rPr>
            </w:pPr>
            <w:r>
              <w:rPr>
                <w:rFonts w:hint="eastAsia" w:ascii="仿宋" w:hAnsi="仿宋" w:eastAsia="仿宋" w:cs="宋体"/>
                <w:bCs/>
                <w:kern w:val="0"/>
                <w:sz w:val="24"/>
                <w:szCs w:val="24"/>
              </w:rPr>
              <w:t>2、企业综合实力较强，经营状况较好，企业信誉</w:t>
            </w:r>
            <w:r>
              <w:rPr>
                <w:rFonts w:hint="eastAsia" w:ascii="仿宋" w:hAnsi="仿宋" w:eastAsia="仿宋" w:cs="宋体"/>
                <w:bCs/>
                <w:kern w:val="0"/>
                <w:sz w:val="24"/>
                <w:szCs w:val="24"/>
                <w:lang w:val="en-US" w:eastAsia="zh-CN"/>
              </w:rPr>
              <w:t>较</w:t>
            </w:r>
            <w:r>
              <w:rPr>
                <w:rFonts w:hint="eastAsia" w:ascii="仿宋" w:hAnsi="仿宋" w:eastAsia="仿宋" w:cs="宋体"/>
                <w:bCs/>
                <w:kern w:val="0"/>
                <w:sz w:val="24"/>
                <w:szCs w:val="24"/>
              </w:rPr>
              <w:t>好6-9分</w:t>
            </w:r>
          </w:p>
          <w:p>
            <w:pPr>
              <w:adjustRightInd w:val="0"/>
              <w:snapToGrid w:val="0"/>
              <w:spacing w:line="340" w:lineRule="exact"/>
              <w:jc w:val="left"/>
              <w:rPr>
                <w:rFonts w:ascii="仿宋" w:hAnsi="仿宋" w:eastAsia="仿宋" w:cs="宋体"/>
                <w:kern w:val="0"/>
                <w:sz w:val="24"/>
                <w:szCs w:val="24"/>
              </w:rPr>
            </w:pPr>
            <w:r>
              <w:rPr>
                <w:rFonts w:hint="eastAsia" w:ascii="仿宋" w:hAnsi="仿宋" w:eastAsia="仿宋" w:cs="宋体"/>
                <w:bCs/>
                <w:kern w:val="0"/>
                <w:sz w:val="24"/>
                <w:szCs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918" w:type="dxa"/>
            <w:shd w:val="clear" w:color="auto" w:fill="auto"/>
            <w:vAlign w:val="center"/>
          </w:tcPr>
          <w:p>
            <w:pPr>
              <w:adjustRightInd w:val="0"/>
              <w:snapToGrid w:val="0"/>
              <w:spacing w:line="340" w:lineRule="exact"/>
              <w:jc w:val="center"/>
              <w:rPr>
                <w:rFonts w:ascii="仿宋" w:hAnsi="仿宋" w:eastAsia="仿宋" w:cs="宋体"/>
                <w:kern w:val="0"/>
                <w:sz w:val="24"/>
                <w:szCs w:val="24"/>
              </w:rPr>
            </w:pPr>
            <w:r>
              <w:rPr>
                <w:rFonts w:hint="eastAsia" w:ascii="仿宋" w:hAnsi="仿宋" w:eastAsia="仿宋" w:cs="宋体"/>
                <w:bCs/>
                <w:kern w:val="0"/>
                <w:sz w:val="24"/>
                <w:szCs w:val="24"/>
              </w:rPr>
              <w:t>业绩材料</w:t>
            </w:r>
          </w:p>
        </w:tc>
        <w:tc>
          <w:tcPr>
            <w:tcW w:w="868" w:type="dxa"/>
            <w:shd w:val="clear" w:color="auto" w:fill="auto"/>
            <w:vAlign w:val="center"/>
          </w:tcPr>
          <w:p>
            <w:pPr>
              <w:adjustRightInd w:val="0"/>
              <w:snapToGrid w:val="0"/>
              <w:spacing w:line="340" w:lineRule="exact"/>
              <w:jc w:val="center"/>
              <w:rPr>
                <w:rFonts w:ascii="仿宋" w:hAnsi="仿宋" w:eastAsia="仿宋" w:cs="宋体"/>
                <w:kern w:val="0"/>
                <w:sz w:val="24"/>
                <w:szCs w:val="24"/>
              </w:rPr>
            </w:pPr>
            <w:r>
              <w:rPr>
                <w:rFonts w:hint="eastAsia" w:ascii="仿宋" w:hAnsi="仿宋" w:eastAsia="仿宋" w:cs="宋体"/>
                <w:bCs/>
                <w:kern w:val="0"/>
                <w:sz w:val="24"/>
                <w:szCs w:val="24"/>
              </w:rPr>
              <w:t>25分</w:t>
            </w:r>
          </w:p>
        </w:tc>
        <w:tc>
          <w:tcPr>
            <w:tcW w:w="6793" w:type="dxa"/>
            <w:shd w:val="clear" w:color="auto" w:fill="auto"/>
            <w:vAlign w:val="center"/>
          </w:tcPr>
          <w:p>
            <w:pPr>
              <w:adjustRightInd w:val="0"/>
              <w:snapToGrid w:val="0"/>
              <w:spacing w:line="340" w:lineRule="exact"/>
              <w:jc w:val="left"/>
              <w:rPr>
                <w:rFonts w:ascii="仿宋" w:hAnsi="仿宋" w:eastAsia="仿宋" w:cs="宋体"/>
                <w:kern w:val="0"/>
                <w:sz w:val="24"/>
                <w:szCs w:val="24"/>
              </w:rPr>
            </w:pPr>
            <w:r>
              <w:rPr>
                <w:rFonts w:hint="eastAsia" w:ascii="仿宋" w:hAnsi="仿宋" w:eastAsia="仿宋" w:cs="宋体"/>
                <w:bCs/>
                <w:kern w:val="0"/>
                <w:sz w:val="24"/>
                <w:szCs w:val="24"/>
              </w:rPr>
              <w:t>近</w:t>
            </w:r>
            <w:r>
              <w:rPr>
                <w:rFonts w:hint="eastAsia" w:ascii="仿宋" w:hAnsi="仿宋" w:eastAsia="仿宋" w:cs="宋体"/>
                <w:bCs/>
                <w:kern w:val="0"/>
                <w:sz w:val="24"/>
                <w:szCs w:val="24"/>
                <w:lang w:val="en-US" w:eastAsia="zh-CN"/>
              </w:rPr>
              <w:t>三</w:t>
            </w:r>
            <w:r>
              <w:rPr>
                <w:rFonts w:hint="eastAsia" w:ascii="仿宋" w:hAnsi="仿宋" w:eastAsia="仿宋" w:cs="宋体"/>
                <w:bCs/>
                <w:kern w:val="0"/>
                <w:sz w:val="24"/>
                <w:szCs w:val="24"/>
              </w:rPr>
              <w:t>年内已完成或正在履行的</w:t>
            </w:r>
            <w:r>
              <w:rPr>
                <w:rFonts w:hint="eastAsia" w:ascii="仿宋" w:hAnsi="仿宋" w:eastAsia="仿宋" w:cs="宋体"/>
                <w:bCs/>
                <w:kern w:val="0"/>
                <w:sz w:val="24"/>
                <w:szCs w:val="24"/>
                <w:lang w:val="en-US" w:eastAsia="zh-CN"/>
              </w:rPr>
              <w:t>市政</w:t>
            </w:r>
            <w:r>
              <w:rPr>
                <w:rFonts w:hint="eastAsia" w:ascii="仿宋" w:hAnsi="仿宋" w:eastAsia="仿宋" w:cs="宋体"/>
                <w:bCs/>
                <w:kern w:val="0"/>
                <w:sz w:val="24"/>
                <w:szCs w:val="24"/>
              </w:rPr>
              <w:t>类</w:t>
            </w:r>
            <w:r>
              <w:rPr>
                <w:rFonts w:hint="eastAsia" w:ascii="仿宋" w:hAnsi="仿宋" w:eastAsia="仿宋" w:cs="宋体"/>
                <w:bCs/>
                <w:kern w:val="0"/>
                <w:sz w:val="24"/>
                <w:szCs w:val="24"/>
                <w:lang w:val="en-US" w:eastAsia="zh-CN"/>
              </w:rPr>
              <w:t>工程咨询</w:t>
            </w:r>
            <w:r>
              <w:rPr>
                <w:rFonts w:hint="eastAsia" w:ascii="仿宋" w:hAnsi="仿宋" w:eastAsia="仿宋" w:cs="宋体"/>
                <w:bCs/>
                <w:kern w:val="0"/>
                <w:sz w:val="24"/>
                <w:szCs w:val="24"/>
              </w:rPr>
              <w:t>工作业绩，每提供一个得</w:t>
            </w:r>
            <w:r>
              <w:rPr>
                <w:rFonts w:hint="eastAsia" w:ascii="仿宋" w:hAnsi="仿宋" w:eastAsia="仿宋" w:cs="宋体"/>
                <w:bCs/>
                <w:kern w:val="0"/>
                <w:sz w:val="24"/>
                <w:szCs w:val="24"/>
                <w:lang w:val="en-US" w:eastAsia="zh-CN"/>
              </w:rPr>
              <w:t>5</w:t>
            </w:r>
            <w:r>
              <w:rPr>
                <w:rFonts w:hint="eastAsia" w:ascii="仿宋" w:hAnsi="仿宋" w:eastAsia="仿宋" w:cs="宋体"/>
                <w:bCs/>
                <w:kern w:val="0"/>
                <w:sz w:val="24"/>
                <w:szCs w:val="24"/>
              </w:rPr>
              <w:t>分，本项最高得25分。需提供合同或其他证明文件并加盖公章，否则视为无效业绩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18" w:type="dxa"/>
            <w:vMerge w:val="restart"/>
            <w:shd w:val="clear" w:color="auto" w:fill="auto"/>
            <w:vAlign w:val="center"/>
          </w:tcPr>
          <w:p>
            <w:pPr>
              <w:adjustRightInd w:val="0"/>
              <w:snapToGrid w:val="0"/>
              <w:spacing w:line="340" w:lineRule="exact"/>
              <w:jc w:val="center"/>
              <w:rPr>
                <w:rFonts w:ascii="仿宋" w:hAnsi="仿宋" w:eastAsia="仿宋" w:cs="宋体"/>
                <w:kern w:val="0"/>
                <w:sz w:val="24"/>
                <w:szCs w:val="24"/>
              </w:rPr>
            </w:pPr>
            <w:r>
              <w:rPr>
                <w:rFonts w:hint="eastAsia" w:ascii="仿宋" w:hAnsi="仿宋" w:eastAsia="仿宋" w:cs="宋体"/>
                <w:kern w:val="0"/>
                <w:sz w:val="24"/>
                <w:szCs w:val="24"/>
              </w:rPr>
              <w:t>人员安排及工作方案</w:t>
            </w:r>
          </w:p>
        </w:tc>
        <w:tc>
          <w:tcPr>
            <w:tcW w:w="868" w:type="dxa"/>
            <w:vMerge w:val="restart"/>
            <w:shd w:val="clear" w:color="auto" w:fill="auto"/>
            <w:vAlign w:val="center"/>
          </w:tcPr>
          <w:p>
            <w:pPr>
              <w:adjustRightInd w:val="0"/>
              <w:snapToGrid w:val="0"/>
              <w:spacing w:line="340" w:lineRule="exact"/>
              <w:jc w:val="center"/>
              <w:rPr>
                <w:rFonts w:ascii="仿宋" w:hAnsi="仿宋" w:eastAsia="仿宋" w:cs="宋体"/>
                <w:kern w:val="0"/>
                <w:sz w:val="24"/>
                <w:szCs w:val="24"/>
              </w:rPr>
            </w:pPr>
            <w:r>
              <w:rPr>
                <w:rFonts w:hint="eastAsia" w:ascii="仿宋" w:hAnsi="仿宋" w:eastAsia="仿宋" w:cs="宋体"/>
                <w:bCs/>
                <w:kern w:val="0"/>
                <w:sz w:val="24"/>
                <w:szCs w:val="24"/>
              </w:rPr>
              <w:t>25分</w:t>
            </w:r>
          </w:p>
        </w:tc>
        <w:tc>
          <w:tcPr>
            <w:tcW w:w="6793" w:type="dxa"/>
            <w:shd w:val="clear" w:color="auto" w:fill="auto"/>
            <w:vAlign w:val="center"/>
          </w:tcPr>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一、人员安排</w:t>
            </w:r>
          </w:p>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1、</w:t>
            </w:r>
            <w:r>
              <w:rPr>
                <w:rFonts w:ascii="仿宋" w:hAnsi="仿宋" w:eastAsia="仿宋" w:cs="宋体"/>
                <w:bCs/>
                <w:kern w:val="0"/>
                <w:sz w:val="24"/>
                <w:szCs w:val="24"/>
              </w:rPr>
              <w:t>人员</w:t>
            </w:r>
            <w:r>
              <w:rPr>
                <w:rFonts w:hint="eastAsia" w:ascii="仿宋" w:hAnsi="仿宋" w:eastAsia="仿宋" w:cs="宋体"/>
                <w:bCs/>
                <w:kern w:val="0"/>
                <w:sz w:val="24"/>
                <w:szCs w:val="24"/>
              </w:rPr>
              <w:t>计划</w:t>
            </w:r>
            <w:r>
              <w:rPr>
                <w:rFonts w:ascii="仿宋" w:hAnsi="仿宋" w:eastAsia="仿宋" w:cs="宋体"/>
                <w:bCs/>
                <w:kern w:val="0"/>
                <w:sz w:val="24"/>
                <w:szCs w:val="24"/>
              </w:rPr>
              <w:t>安排</w:t>
            </w:r>
            <w:r>
              <w:rPr>
                <w:rFonts w:hint="eastAsia" w:ascii="仿宋" w:hAnsi="仿宋" w:eastAsia="仿宋" w:cs="宋体"/>
                <w:bCs/>
                <w:kern w:val="0"/>
                <w:sz w:val="24"/>
                <w:szCs w:val="24"/>
              </w:rPr>
              <w:t>合理</w:t>
            </w:r>
            <w:r>
              <w:rPr>
                <w:rFonts w:ascii="仿宋" w:hAnsi="仿宋" w:eastAsia="仿宋" w:cs="宋体"/>
                <w:bCs/>
                <w:kern w:val="0"/>
                <w:sz w:val="24"/>
                <w:szCs w:val="24"/>
              </w:rPr>
              <w:t>，人员素质高</w:t>
            </w:r>
            <w:r>
              <w:rPr>
                <w:rFonts w:hint="eastAsia" w:ascii="仿宋" w:hAnsi="仿宋" w:eastAsia="仿宋" w:cs="宋体"/>
                <w:bCs/>
                <w:kern w:val="0"/>
                <w:sz w:val="24"/>
                <w:szCs w:val="24"/>
              </w:rPr>
              <w:t>，</w:t>
            </w:r>
            <w:r>
              <w:rPr>
                <w:rFonts w:ascii="仿宋" w:hAnsi="仿宋" w:eastAsia="仿宋" w:cs="宋体"/>
                <w:bCs/>
                <w:kern w:val="0"/>
                <w:sz w:val="24"/>
                <w:szCs w:val="24"/>
              </w:rPr>
              <w:t>专业结构齐全得10分</w:t>
            </w:r>
          </w:p>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2、</w:t>
            </w:r>
            <w:r>
              <w:rPr>
                <w:rFonts w:ascii="仿宋" w:hAnsi="仿宋" w:eastAsia="仿宋" w:cs="宋体"/>
                <w:bCs/>
                <w:kern w:val="0"/>
                <w:sz w:val="24"/>
                <w:szCs w:val="24"/>
              </w:rPr>
              <w:t>人员</w:t>
            </w:r>
            <w:r>
              <w:rPr>
                <w:rFonts w:hint="eastAsia" w:ascii="仿宋" w:hAnsi="仿宋" w:eastAsia="仿宋" w:cs="宋体"/>
                <w:bCs/>
                <w:kern w:val="0"/>
                <w:sz w:val="24"/>
                <w:szCs w:val="24"/>
              </w:rPr>
              <w:t>计划</w:t>
            </w:r>
            <w:r>
              <w:rPr>
                <w:rFonts w:ascii="仿宋" w:hAnsi="仿宋" w:eastAsia="仿宋" w:cs="宋体"/>
                <w:bCs/>
                <w:kern w:val="0"/>
                <w:sz w:val="24"/>
                <w:szCs w:val="24"/>
              </w:rPr>
              <w:t>安排</w:t>
            </w:r>
            <w:r>
              <w:rPr>
                <w:rFonts w:hint="eastAsia" w:ascii="仿宋" w:hAnsi="仿宋" w:eastAsia="仿宋" w:cs="宋体"/>
                <w:bCs/>
                <w:kern w:val="0"/>
                <w:sz w:val="24"/>
                <w:szCs w:val="24"/>
              </w:rPr>
              <w:t>较合理</w:t>
            </w:r>
            <w:r>
              <w:rPr>
                <w:rFonts w:ascii="仿宋" w:hAnsi="仿宋" w:eastAsia="仿宋" w:cs="宋体"/>
                <w:bCs/>
                <w:kern w:val="0"/>
                <w:sz w:val="24"/>
                <w:szCs w:val="24"/>
              </w:rPr>
              <w:t>，人员素质较高</w:t>
            </w:r>
            <w:r>
              <w:rPr>
                <w:rFonts w:hint="eastAsia" w:ascii="仿宋" w:hAnsi="仿宋" w:eastAsia="仿宋" w:cs="宋体"/>
                <w:bCs/>
                <w:kern w:val="0"/>
                <w:sz w:val="24"/>
                <w:szCs w:val="24"/>
              </w:rPr>
              <w:t>，</w:t>
            </w:r>
            <w:r>
              <w:rPr>
                <w:rFonts w:ascii="仿宋" w:hAnsi="仿宋" w:eastAsia="仿宋" w:cs="宋体"/>
                <w:bCs/>
                <w:kern w:val="0"/>
                <w:sz w:val="24"/>
                <w:szCs w:val="24"/>
              </w:rPr>
              <w:t>专业结构较齐全得6-9分</w:t>
            </w:r>
          </w:p>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3、其他</w:t>
            </w:r>
            <w:r>
              <w:rPr>
                <w:rFonts w:ascii="仿宋" w:hAnsi="仿宋" w:eastAsia="仿宋" w:cs="宋体"/>
                <w:bCs/>
                <w:kern w:val="0"/>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918" w:type="dxa"/>
            <w:vMerge w:val="continue"/>
            <w:shd w:val="clear" w:color="auto" w:fill="auto"/>
            <w:vAlign w:val="center"/>
          </w:tcPr>
          <w:p>
            <w:pPr>
              <w:adjustRightInd w:val="0"/>
              <w:snapToGrid w:val="0"/>
              <w:spacing w:line="340" w:lineRule="exact"/>
              <w:jc w:val="center"/>
              <w:rPr>
                <w:rFonts w:ascii="仿宋" w:hAnsi="仿宋" w:eastAsia="仿宋" w:cs="宋体"/>
                <w:kern w:val="0"/>
                <w:sz w:val="24"/>
                <w:szCs w:val="24"/>
              </w:rPr>
            </w:pPr>
          </w:p>
        </w:tc>
        <w:tc>
          <w:tcPr>
            <w:tcW w:w="868" w:type="dxa"/>
            <w:vMerge w:val="continue"/>
            <w:shd w:val="clear" w:color="auto" w:fill="auto"/>
            <w:vAlign w:val="center"/>
          </w:tcPr>
          <w:p>
            <w:pPr>
              <w:adjustRightInd w:val="0"/>
              <w:snapToGrid w:val="0"/>
              <w:spacing w:line="340" w:lineRule="exact"/>
              <w:jc w:val="center"/>
              <w:rPr>
                <w:rFonts w:ascii="仿宋" w:hAnsi="仿宋" w:eastAsia="仿宋" w:cs="宋体"/>
                <w:kern w:val="0"/>
                <w:sz w:val="24"/>
                <w:szCs w:val="24"/>
              </w:rPr>
            </w:pPr>
          </w:p>
        </w:tc>
        <w:tc>
          <w:tcPr>
            <w:tcW w:w="6793" w:type="dxa"/>
            <w:shd w:val="clear" w:color="auto" w:fill="auto"/>
            <w:vAlign w:val="center"/>
          </w:tcPr>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二、工作方案</w:t>
            </w:r>
          </w:p>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1、进度计划目标</w:t>
            </w:r>
            <w:r>
              <w:rPr>
                <w:rFonts w:hint="eastAsia" w:ascii="仿宋" w:hAnsi="仿宋" w:eastAsia="仿宋" w:cs="宋体"/>
                <w:bCs/>
                <w:kern w:val="0"/>
                <w:sz w:val="24"/>
                <w:szCs w:val="24"/>
                <w:lang w:eastAsia="zh-CN"/>
              </w:rPr>
              <w:t>、</w:t>
            </w:r>
            <w:r>
              <w:rPr>
                <w:rFonts w:hint="eastAsia" w:ascii="仿宋" w:hAnsi="仿宋" w:eastAsia="仿宋" w:cs="宋体"/>
                <w:bCs/>
                <w:kern w:val="0"/>
                <w:sz w:val="24"/>
                <w:szCs w:val="24"/>
              </w:rPr>
              <w:t>进度计划</w:t>
            </w:r>
            <w:r>
              <w:rPr>
                <w:rFonts w:hint="eastAsia" w:ascii="仿宋" w:hAnsi="仿宋" w:eastAsia="仿宋" w:cs="宋体"/>
                <w:bCs/>
                <w:kern w:val="0"/>
                <w:sz w:val="24"/>
                <w:szCs w:val="24"/>
                <w:lang w:val="en-US" w:eastAsia="zh-CN"/>
              </w:rPr>
              <w:t>安排、进度管理体系</w:t>
            </w:r>
            <w:r>
              <w:rPr>
                <w:rFonts w:hint="eastAsia" w:ascii="仿宋" w:hAnsi="仿宋" w:eastAsia="仿宋" w:cs="宋体"/>
                <w:bCs/>
                <w:kern w:val="0"/>
                <w:sz w:val="24"/>
                <w:szCs w:val="24"/>
              </w:rPr>
              <w:t>及</w:t>
            </w:r>
            <w:r>
              <w:rPr>
                <w:rFonts w:hint="eastAsia" w:ascii="仿宋" w:hAnsi="仿宋" w:eastAsia="仿宋" w:cs="宋体"/>
                <w:bCs/>
                <w:kern w:val="0"/>
                <w:sz w:val="24"/>
                <w:szCs w:val="24"/>
                <w:lang w:val="en-US" w:eastAsia="zh-CN"/>
              </w:rPr>
              <w:t>保障</w:t>
            </w:r>
            <w:r>
              <w:rPr>
                <w:rFonts w:hint="eastAsia" w:ascii="仿宋" w:hAnsi="仿宋" w:eastAsia="仿宋" w:cs="宋体"/>
                <w:bCs/>
                <w:kern w:val="0"/>
                <w:sz w:val="24"/>
                <w:szCs w:val="24"/>
              </w:rPr>
              <w:t>措施</w:t>
            </w:r>
            <w:r>
              <w:rPr>
                <w:rFonts w:hint="eastAsia" w:ascii="仿宋" w:hAnsi="仿宋" w:eastAsia="仿宋" w:cs="宋体"/>
                <w:bCs/>
                <w:kern w:val="0"/>
                <w:sz w:val="24"/>
                <w:szCs w:val="24"/>
                <w:lang w:val="en-US" w:eastAsia="zh-CN"/>
              </w:rPr>
              <w:t>等内容齐全、安排合理、保障</w:t>
            </w:r>
            <w:r>
              <w:rPr>
                <w:rFonts w:hint="eastAsia" w:ascii="仿宋" w:hAnsi="仿宋" w:eastAsia="仿宋" w:cs="宋体"/>
                <w:bCs/>
                <w:kern w:val="0"/>
                <w:sz w:val="24"/>
                <w:szCs w:val="24"/>
              </w:rPr>
              <w:t>措施详细</w:t>
            </w:r>
            <w:r>
              <w:rPr>
                <w:rFonts w:hint="eastAsia" w:ascii="仿宋" w:hAnsi="仿宋" w:eastAsia="仿宋" w:cs="宋体"/>
                <w:bCs/>
                <w:kern w:val="0"/>
                <w:sz w:val="24"/>
                <w:szCs w:val="24"/>
                <w:lang w:eastAsia="zh-CN"/>
              </w:rPr>
              <w:t>、</w:t>
            </w:r>
            <w:r>
              <w:rPr>
                <w:rFonts w:hint="eastAsia" w:ascii="仿宋" w:hAnsi="仿宋" w:eastAsia="仿宋" w:cs="宋体"/>
                <w:bCs/>
                <w:kern w:val="0"/>
                <w:sz w:val="24"/>
                <w:szCs w:val="24"/>
                <w:lang w:val="en-US" w:eastAsia="zh-CN"/>
              </w:rPr>
              <w:t>具备可行性</w:t>
            </w:r>
            <w:r>
              <w:rPr>
                <w:rFonts w:hint="eastAsia" w:ascii="仿宋" w:hAnsi="仿宋" w:eastAsia="仿宋" w:cs="宋体"/>
                <w:bCs/>
                <w:kern w:val="0"/>
                <w:sz w:val="24"/>
                <w:szCs w:val="24"/>
              </w:rPr>
              <w:t>得</w:t>
            </w:r>
            <w:r>
              <w:rPr>
                <w:rFonts w:ascii="仿宋" w:hAnsi="仿宋" w:eastAsia="仿宋" w:cs="宋体"/>
                <w:bCs/>
                <w:kern w:val="0"/>
                <w:sz w:val="24"/>
                <w:szCs w:val="24"/>
              </w:rPr>
              <w:t>10</w:t>
            </w:r>
            <w:r>
              <w:rPr>
                <w:rFonts w:hint="eastAsia" w:ascii="仿宋" w:hAnsi="仿宋" w:eastAsia="仿宋" w:cs="宋体"/>
                <w:bCs/>
                <w:kern w:val="0"/>
                <w:sz w:val="24"/>
                <w:szCs w:val="24"/>
              </w:rPr>
              <w:t>分</w:t>
            </w:r>
          </w:p>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2、进度计划目标</w:t>
            </w:r>
            <w:r>
              <w:rPr>
                <w:rFonts w:hint="eastAsia" w:ascii="仿宋" w:hAnsi="仿宋" w:eastAsia="仿宋" w:cs="宋体"/>
                <w:bCs/>
                <w:kern w:val="0"/>
                <w:sz w:val="24"/>
                <w:szCs w:val="24"/>
                <w:lang w:val="en-US" w:eastAsia="zh-CN"/>
              </w:rPr>
              <w:t>和</w:t>
            </w:r>
            <w:r>
              <w:rPr>
                <w:rFonts w:hint="eastAsia" w:ascii="仿宋" w:hAnsi="仿宋" w:eastAsia="仿宋" w:cs="宋体"/>
                <w:bCs/>
                <w:kern w:val="0"/>
                <w:sz w:val="24"/>
                <w:szCs w:val="24"/>
              </w:rPr>
              <w:t>进度计划</w:t>
            </w:r>
            <w:r>
              <w:rPr>
                <w:rFonts w:hint="eastAsia" w:ascii="仿宋" w:hAnsi="仿宋" w:eastAsia="仿宋" w:cs="宋体"/>
                <w:bCs/>
                <w:kern w:val="0"/>
                <w:sz w:val="24"/>
                <w:szCs w:val="24"/>
                <w:lang w:val="en-US" w:eastAsia="zh-CN"/>
              </w:rPr>
              <w:t>安排较合理，保障</w:t>
            </w:r>
            <w:r>
              <w:rPr>
                <w:rFonts w:hint="eastAsia" w:ascii="仿宋" w:hAnsi="仿宋" w:eastAsia="仿宋" w:cs="宋体"/>
                <w:bCs/>
                <w:kern w:val="0"/>
                <w:sz w:val="24"/>
                <w:szCs w:val="24"/>
              </w:rPr>
              <w:t>措施</w:t>
            </w:r>
            <w:r>
              <w:rPr>
                <w:rFonts w:hint="eastAsia" w:ascii="仿宋" w:hAnsi="仿宋" w:eastAsia="仿宋" w:cs="宋体"/>
                <w:bCs/>
                <w:kern w:val="0"/>
                <w:sz w:val="24"/>
                <w:szCs w:val="24"/>
                <w:lang w:val="en-US" w:eastAsia="zh-CN"/>
              </w:rPr>
              <w:t>较</w:t>
            </w:r>
            <w:r>
              <w:rPr>
                <w:rFonts w:hint="eastAsia" w:ascii="仿宋" w:hAnsi="仿宋" w:eastAsia="仿宋" w:cs="宋体"/>
                <w:bCs/>
                <w:kern w:val="0"/>
                <w:sz w:val="24"/>
                <w:szCs w:val="24"/>
              </w:rPr>
              <w:t>详细得6-</w:t>
            </w:r>
            <w:r>
              <w:rPr>
                <w:rFonts w:hint="eastAsia" w:ascii="仿宋" w:hAnsi="仿宋" w:eastAsia="仿宋" w:cs="宋体"/>
                <w:bCs/>
                <w:kern w:val="0"/>
                <w:sz w:val="24"/>
                <w:szCs w:val="24"/>
                <w:lang w:val="en-US" w:eastAsia="zh-CN"/>
              </w:rPr>
              <w:t>9</w:t>
            </w:r>
            <w:r>
              <w:rPr>
                <w:rFonts w:hint="eastAsia" w:ascii="仿宋" w:hAnsi="仿宋" w:eastAsia="仿宋" w:cs="宋体"/>
                <w:bCs/>
                <w:kern w:val="0"/>
                <w:sz w:val="24"/>
                <w:szCs w:val="24"/>
              </w:rPr>
              <w:t>分</w:t>
            </w:r>
          </w:p>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3、有具体处罚措施的</w:t>
            </w:r>
            <w:r>
              <w:rPr>
                <w:rFonts w:ascii="仿宋" w:hAnsi="仿宋" w:eastAsia="仿宋" w:cs="宋体"/>
                <w:bCs/>
                <w:kern w:val="0"/>
                <w:sz w:val="24"/>
                <w:szCs w:val="24"/>
              </w:rPr>
              <w:t>加5</w:t>
            </w:r>
            <w:r>
              <w:rPr>
                <w:rFonts w:hint="eastAsia" w:ascii="仿宋" w:hAnsi="仿宋" w:eastAsia="仿宋" w:cs="宋体"/>
                <w:bCs/>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18" w:type="dxa"/>
            <w:shd w:val="clear" w:color="auto" w:fill="auto"/>
            <w:vAlign w:val="center"/>
          </w:tcPr>
          <w:p>
            <w:pPr>
              <w:adjustRightInd w:val="0"/>
              <w:snapToGrid w:val="0"/>
              <w:spacing w:line="340" w:lineRule="exact"/>
              <w:jc w:val="center"/>
              <w:rPr>
                <w:rFonts w:ascii="仿宋" w:hAnsi="仿宋" w:eastAsia="仿宋" w:cs="宋体"/>
                <w:kern w:val="0"/>
                <w:sz w:val="24"/>
                <w:szCs w:val="24"/>
              </w:rPr>
            </w:pPr>
            <w:r>
              <w:rPr>
                <w:rFonts w:hint="eastAsia" w:ascii="仿宋" w:hAnsi="仿宋" w:eastAsia="仿宋" w:cs="宋体"/>
                <w:kern w:val="0"/>
                <w:sz w:val="24"/>
                <w:szCs w:val="24"/>
              </w:rPr>
              <w:t>质量管理及目标</w:t>
            </w:r>
          </w:p>
        </w:tc>
        <w:tc>
          <w:tcPr>
            <w:tcW w:w="868" w:type="dxa"/>
            <w:shd w:val="clear" w:color="auto" w:fill="auto"/>
            <w:vAlign w:val="center"/>
          </w:tcPr>
          <w:p>
            <w:pPr>
              <w:adjustRightInd w:val="0"/>
              <w:snapToGrid w:val="0"/>
              <w:spacing w:line="340" w:lineRule="exact"/>
              <w:jc w:val="center"/>
              <w:rPr>
                <w:rFonts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5分</w:t>
            </w:r>
          </w:p>
        </w:tc>
        <w:tc>
          <w:tcPr>
            <w:tcW w:w="6793" w:type="dxa"/>
            <w:shd w:val="clear" w:color="auto" w:fill="auto"/>
            <w:vAlign w:val="center"/>
          </w:tcPr>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1、</w:t>
            </w:r>
            <w:r>
              <w:rPr>
                <w:rFonts w:hint="eastAsia" w:ascii="仿宋" w:hAnsi="仿宋" w:eastAsia="仿宋" w:cs="宋体"/>
                <w:bCs/>
                <w:kern w:val="0"/>
                <w:sz w:val="24"/>
                <w:szCs w:val="24"/>
                <w:lang w:val="en-US" w:eastAsia="zh-CN"/>
              </w:rPr>
              <w:t>质量管理目标、</w:t>
            </w:r>
            <w:r>
              <w:rPr>
                <w:rFonts w:hint="eastAsia" w:ascii="仿宋" w:hAnsi="仿宋" w:eastAsia="仿宋" w:cs="宋体"/>
                <w:bCs/>
                <w:kern w:val="0"/>
                <w:sz w:val="24"/>
                <w:szCs w:val="24"/>
              </w:rPr>
              <w:t>质量管理体系</w:t>
            </w:r>
            <w:r>
              <w:rPr>
                <w:rFonts w:hint="eastAsia" w:ascii="仿宋" w:hAnsi="仿宋" w:eastAsia="仿宋" w:cs="宋体"/>
                <w:bCs/>
                <w:kern w:val="0"/>
                <w:sz w:val="24"/>
                <w:szCs w:val="24"/>
                <w:lang w:eastAsia="zh-CN"/>
              </w:rPr>
              <w:t>、</w:t>
            </w:r>
            <w:r>
              <w:rPr>
                <w:rFonts w:hint="eastAsia" w:ascii="仿宋" w:hAnsi="仿宋" w:eastAsia="仿宋" w:cs="宋体"/>
                <w:bCs/>
                <w:kern w:val="0"/>
                <w:sz w:val="24"/>
                <w:szCs w:val="24"/>
              </w:rPr>
              <w:t>质量</w:t>
            </w:r>
            <w:r>
              <w:rPr>
                <w:rFonts w:hint="eastAsia" w:ascii="仿宋" w:hAnsi="仿宋" w:eastAsia="仿宋" w:cs="宋体"/>
                <w:bCs/>
                <w:kern w:val="0"/>
                <w:sz w:val="24"/>
                <w:szCs w:val="24"/>
                <w:lang w:val="en-US" w:eastAsia="zh-CN"/>
              </w:rPr>
              <w:t>保障</w:t>
            </w:r>
            <w:r>
              <w:rPr>
                <w:rFonts w:hint="eastAsia" w:ascii="仿宋" w:hAnsi="仿宋" w:eastAsia="仿宋" w:cs="宋体"/>
                <w:bCs/>
                <w:kern w:val="0"/>
                <w:sz w:val="24"/>
                <w:szCs w:val="24"/>
              </w:rPr>
              <w:t>措施</w:t>
            </w:r>
            <w:r>
              <w:rPr>
                <w:rFonts w:hint="eastAsia" w:ascii="仿宋" w:hAnsi="仿宋" w:eastAsia="仿宋" w:cs="宋体"/>
                <w:bCs/>
                <w:kern w:val="0"/>
                <w:sz w:val="24"/>
                <w:szCs w:val="24"/>
                <w:lang w:val="en-US" w:eastAsia="zh-CN"/>
              </w:rPr>
              <w:t>等内容齐全、体系合理、保障</w:t>
            </w:r>
            <w:r>
              <w:rPr>
                <w:rFonts w:hint="eastAsia" w:ascii="仿宋" w:hAnsi="仿宋" w:eastAsia="仿宋" w:cs="宋体"/>
                <w:bCs/>
                <w:kern w:val="0"/>
                <w:sz w:val="24"/>
                <w:szCs w:val="24"/>
              </w:rPr>
              <w:t>措施详细</w:t>
            </w:r>
            <w:r>
              <w:rPr>
                <w:rFonts w:hint="eastAsia" w:ascii="仿宋" w:hAnsi="仿宋" w:eastAsia="仿宋" w:cs="宋体"/>
                <w:bCs/>
                <w:kern w:val="0"/>
                <w:sz w:val="24"/>
                <w:szCs w:val="24"/>
                <w:lang w:eastAsia="zh-CN"/>
              </w:rPr>
              <w:t>、</w:t>
            </w:r>
            <w:r>
              <w:rPr>
                <w:rFonts w:hint="eastAsia" w:ascii="仿宋" w:hAnsi="仿宋" w:eastAsia="仿宋" w:cs="宋体"/>
                <w:bCs/>
                <w:kern w:val="0"/>
                <w:sz w:val="24"/>
                <w:szCs w:val="24"/>
                <w:lang w:val="en-US" w:eastAsia="zh-CN"/>
              </w:rPr>
              <w:t>具备可行性</w:t>
            </w:r>
            <w:r>
              <w:rPr>
                <w:rFonts w:ascii="仿宋" w:hAnsi="仿宋" w:eastAsia="仿宋" w:cs="宋体"/>
                <w:bCs/>
                <w:kern w:val="0"/>
                <w:sz w:val="24"/>
                <w:szCs w:val="24"/>
              </w:rPr>
              <w:t>10</w:t>
            </w:r>
            <w:r>
              <w:rPr>
                <w:rFonts w:hint="eastAsia" w:ascii="仿宋" w:hAnsi="仿宋" w:eastAsia="仿宋" w:cs="宋体"/>
                <w:bCs/>
                <w:kern w:val="0"/>
                <w:sz w:val="24"/>
                <w:szCs w:val="24"/>
              </w:rPr>
              <w:t>分</w:t>
            </w:r>
          </w:p>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2、质量管理体系</w:t>
            </w:r>
            <w:r>
              <w:rPr>
                <w:rFonts w:hint="eastAsia" w:ascii="仿宋" w:hAnsi="仿宋" w:eastAsia="仿宋" w:cs="宋体"/>
                <w:bCs/>
                <w:kern w:val="0"/>
                <w:sz w:val="24"/>
                <w:szCs w:val="24"/>
                <w:lang w:val="en-US" w:eastAsia="zh-CN"/>
              </w:rPr>
              <w:t>和</w:t>
            </w:r>
            <w:r>
              <w:rPr>
                <w:rFonts w:hint="eastAsia" w:ascii="仿宋" w:hAnsi="仿宋" w:eastAsia="仿宋" w:cs="宋体"/>
                <w:bCs/>
                <w:kern w:val="0"/>
                <w:sz w:val="24"/>
                <w:szCs w:val="24"/>
              </w:rPr>
              <w:t>质量目标</w:t>
            </w:r>
            <w:r>
              <w:rPr>
                <w:rFonts w:hint="eastAsia" w:ascii="仿宋" w:hAnsi="仿宋" w:eastAsia="仿宋" w:cs="宋体"/>
                <w:bCs/>
                <w:kern w:val="0"/>
                <w:sz w:val="24"/>
                <w:szCs w:val="24"/>
                <w:lang w:val="en-US" w:eastAsia="zh-CN"/>
              </w:rPr>
              <w:t>较合理</w:t>
            </w:r>
            <w:r>
              <w:rPr>
                <w:rFonts w:hint="eastAsia" w:ascii="仿宋" w:hAnsi="仿宋" w:eastAsia="仿宋" w:cs="宋体"/>
                <w:bCs/>
                <w:kern w:val="0"/>
                <w:sz w:val="24"/>
                <w:szCs w:val="24"/>
              </w:rPr>
              <w:t>，质量保证措施</w:t>
            </w:r>
            <w:r>
              <w:rPr>
                <w:rFonts w:hint="eastAsia" w:ascii="仿宋" w:hAnsi="仿宋" w:eastAsia="仿宋" w:cs="宋体"/>
                <w:bCs/>
                <w:kern w:val="0"/>
                <w:sz w:val="24"/>
                <w:szCs w:val="24"/>
                <w:lang w:val="en-US" w:eastAsia="zh-CN"/>
              </w:rPr>
              <w:t>较齐全得</w:t>
            </w:r>
            <w:r>
              <w:rPr>
                <w:rFonts w:ascii="仿宋" w:hAnsi="仿宋" w:eastAsia="仿宋" w:cs="宋体"/>
                <w:bCs/>
                <w:kern w:val="0"/>
                <w:sz w:val="24"/>
                <w:szCs w:val="24"/>
              </w:rPr>
              <w:t>6</w:t>
            </w:r>
            <w:r>
              <w:rPr>
                <w:rFonts w:hint="eastAsia" w:ascii="仿宋" w:hAnsi="仿宋" w:eastAsia="仿宋" w:cs="宋体"/>
                <w:bCs/>
                <w:kern w:val="0"/>
                <w:sz w:val="24"/>
                <w:szCs w:val="24"/>
              </w:rPr>
              <w:t>-</w:t>
            </w:r>
            <w:r>
              <w:rPr>
                <w:rFonts w:hint="eastAsia" w:ascii="仿宋" w:hAnsi="仿宋" w:eastAsia="仿宋" w:cs="宋体"/>
                <w:bCs/>
                <w:kern w:val="0"/>
                <w:sz w:val="24"/>
                <w:szCs w:val="24"/>
                <w:lang w:val="en-US" w:eastAsia="zh-CN"/>
              </w:rPr>
              <w:t>9</w:t>
            </w:r>
            <w:r>
              <w:rPr>
                <w:rFonts w:hint="eastAsia" w:ascii="仿宋" w:hAnsi="仿宋" w:eastAsia="仿宋" w:cs="宋体"/>
                <w:bCs/>
                <w:kern w:val="0"/>
                <w:sz w:val="24"/>
                <w:szCs w:val="24"/>
              </w:rPr>
              <w:t>分</w:t>
            </w:r>
          </w:p>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3、提供具体处罚措施</w:t>
            </w:r>
            <w:r>
              <w:rPr>
                <w:rFonts w:ascii="仿宋" w:hAnsi="仿宋" w:eastAsia="仿宋" w:cs="宋体"/>
                <w:bCs/>
                <w:kern w:val="0"/>
                <w:sz w:val="24"/>
                <w:szCs w:val="24"/>
              </w:rPr>
              <w:t>加5</w:t>
            </w:r>
            <w:r>
              <w:rPr>
                <w:rFonts w:hint="eastAsia" w:ascii="仿宋" w:hAnsi="仿宋" w:eastAsia="仿宋" w:cs="宋体"/>
                <w:bCs/>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918" w:type="dxa"/>
            <w:shd w:val="clear" w:color="auto" w:fill="auto"/>
            <w:vAlign w:val="center"/>
          </w:tcPr>
          <w:p>
            <w:pPr>
              <w:adjustRightInd w:val="0"/>
              <w:snapToGrid w:val="0"/>
              <w:spacing w:line="340" w:lineRule="exact"/>
              <w:jc w:val="center"/>
              <w:rPr>
                <w:rFonts w:ascii="仿宋" w:hAnsi="仿宋" w:eastAsia="仿宋" w:cs="宋体"/>
                <w:kern w:val="0"/>
                <w:sz w:val="24"/>
                <w:szCs w:val="24"/>
              </w:rPr>
            </w:pPr>
            <w:r>
              <w:rPr>
                <w:rFonts w:hint="eastAsia" w:ascii="仿宋" w:hAnsi="仿宋" w:eastAsia="仿宋" w:cs="宋体"/>
                <w:kern w:val="0"/>
                <w:sz w:val="24"/>
                <w:szCs w:val="24"/>
              </w:rPr>
              <w:t>服务</w:t>
            </w:r>
            <w:r>
              <w:rPr>
                <w:rFonts w:ascii="仿宋" w:hAnsi="仿宋" w:eastAsia="仿宋" w:cs="宋体"/>
                <w:kern w:val="0"/>
                <w:sz w:val="24"/>
                <w:szCs w:val="24"/>
              </w:rPr>
              <w:t>及建议</w:t>
            </w:r>
          </w:p>
        </w:tc>
        <w:tc>
          <w:tcPr>
            <w:tcW w:w="868" w:type="dxa"/>
            <w:shd w:val="clear" w:color="auto" w:fill="auto"/>
            <w:vAlign w:val="center"/>
          </w:tcPr>
          <w:p>
            <w:pPr>
              <w:adjustRightInd w:val="0"/>
              <w:snapToGrid w:val="0"/>
              <w:spacing w:line="34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0分</w:t>
            </w:r>
          </w:p>
        </w:tc>
        <w:tc>
          <w:tcPr>
            <w:tcW w:w="6793" w:type="dxa"/>
            <w:shd w:val="clear" w:color="auto" w:fill="auto"/>
            <w:vAlign w:val="center"/>
          </w:tcPr>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1、服务及建议合理，有针对性，有实质性优惠承诺的得10分</w:t>
            </w:r>
          </w:p>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2、服务及建议较合理，较有针对性的得</w:t>
            </w:r>
            <w:r>
              <w:rPr>
                <w:rFonts w:ascii="仿宋" w:hAnsi="仿宋" w:eastAsia="仿宋" w:cs="宋体"/>
                <w:bCs/>
                <w:kern w:val="0"/>
                <w:sz w:val="24"/>
                <w:szCs w:val="24"/>
              </w:rPr>
              <w:t>6</w:t>
            </w:r>
            <w:r>
              <w:rPr>
                <w:rFonts w:hint="eastAsia" w:ascii="仿宋" w:hAnsi="仿宋" w:eastAsia="仿宋" w:cs="宋体"/>
                <w:bCs/>
                <w:kern w:val="0"/>
                <w:sz w:val="24"/>
                <w:szCs w:val="24"/>
              </w:rPr>
              <w:t>-9分</w:t>
            </w:r>
          </w:p>
          <w:p>
            <w:pPr>
              <w:adjustRightInd w:val="0"/>
              <w:snapToGrid w:val="0"/>
              <w:spacing w:line="340" w:lineRule="exact"/>
              <w:rPr>
                <w:rFonts w:ascii="仿宋" w:hAnsi="仿宋" w:eastAsia="仿宋" w:cs="宋体"/>
                <w:bCs/>
                <w:kern w:val="0"/>
                <w:sz w:val="24"/>
                <w:szCs w:val="24"/>
              </w:rPr>
            </w:pPr>
            <w:r>
              <w:rPr>
                <w:rFonts w:hint="eastAsia" w:ascii="仿宋" w:hAnsi="仿宋" w:eastAsia="仿宋" w:cs="宋体"/>
                <w:bCs/>
                <w:kern w:val="0"/>
                <w:sz w:val="24"/>
                <w:szCs w:val="24"/>
              </w:rPr>
              <w:t>3、其他得0-</w:t>
            </w:r>
            <w:r>
              <w:rPr>
                <w:rFonts w:ascii="仿宋" w:hAnsi="仿宋" w:eastAsia="仿宋" w:cs="宋体"/>
                <w:bCs/>
                <w:kern w:val="0"/>
                <w:sz w:val="24"/>
                <w:szCs w:val="24"/>
              </w:rPr>
              <w:t>5</w:t>
            </w:r>
            <w:r>
              <w:rPr>
                <w:rFonts w:hint="eastAsia" w:ascii="仿宋" w:hAnsi="仿宋" w:eastAsia="仿宋" w:cs="宋体"/>
                <w:bCs/>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18" w:type="dxa"/>
            <w:shd w:val="clear" w:color="auto" w:fill="auto"/>
            <w:vAlign w:val="center"/>
          </w:tcPr>
          <w:p>
            <w:pPr>
              <w:widowControl/>
              <w:adjustRightInd w:val="0"/>
              <w:snapToGrid w:val="0"/>
              <w:spacing w:line="340" w:lineRule="exact"/>
              <w:jc w:val="center"/>
              <w:rPr>
                <w:rFonts w:ascii="宋体" w:hAnsi="宋体" w:cs="宋体"/>
                <w:b/>
                <w:bCs/>
                <w:kern w:val="0"/>
                <w:sz w:val="24"/>
                <w:szCs w:val="24"/>
              </w:rPr>
            </w:pPr>
            <w:r>
              <w:rPr>
                <w:rFonts w:hint="eastAsia" w:ascii="仿宋" w:hAnsi="仿宋" w:eastAsia="仿宋" w:cs="宋体"/>
                <w:kern w:val="0"/>
                <w:sz w:val="24"/>
                <w:szCs w:val="24"/>
              </w:rPr>
              <w:t>收费标准及报价</w:t>
            </w:r>
          </w:p>
        </w:tc>
        <w:tc>
          <w:tcPr>
            <w:tcW w:w="868"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szCs w:val="24"/>
              </w:rPr>
            </w:pPr>
            <w:r>
              <w:rPr>
                <w:rFonts w:hint="eastAsia" w:ascii="仿宋" w:hAnsi="仿宋" w:eastAsia="仿宋" w:cs="宋体"/>
                <w:kern w:val="0"/>
                <w:sz w:val="24"/>
                <w:szCs w:val="24"/>
              </w:rPr>
              <w:t>15分</w:t>
            </w:r>
          </w:p>
        </w:tc>
        <w:tc>
          <w:tcPr>
            <w:tcW w:w="679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szCs w:val="24"/>
              </w:rPr>
            </w:pPr>
            <w:r>
              <w:rPr>
                <w:rFonts w:hint="eastAsia" w:ascii="仿宋" w:hAnsi="仿宋" w:eastAsia="仿宋" w:cs="宋体"/>
                <w:bCs/>
                <w:kern w:val="0"/>
                <w:sz w:val="24"/>
                <w:szCs w:val="24"/>
              </w:rPr>
              <w:t>承诺严格按照国家、省、市及相关行业咨询收费标准计价，</w:t>
            </w:r>
            <w:r>
              <w:rPr>
                <w:rFonts w:hint="eastAsia" w:ascii="仿宋" w:hAnsi="仿宋" w:eastAsia="仿宋" w:cs="宋体"/>
                <w:bCs/>
                <w:kern w:val="0"/>
                <w:sz w:val="24"/>
                <w:szCs w:val="24"/>
                <w:lang w:eastAsia="zh-CN"/>
              </w:rPr>
              <w:t>不超过最高限价即</w:t>
            </w:r>
            <w:r>
              <w:rPr>
                <w:rFonts w:ascii="仿宋" w:hAnsi="仿宋" w:eastAsia="仿宋" w:cs="宋体"/>
                <w:bCs/>
                <w:kern w:val="0"/>
                <w:sz w:val="24"/>
                <w:szCs w:val="24"/>
                <w:highlight w:val="none"/>
              </w:rPr>
              <w:t>为有效报价</w:t>
            </w:r>
            <w:r>
              <w:rPr>
                <w:rFonts w:hint="eastAsia" w:ascii="仿宋" w:hAnsi="仿宋" w:eastAsia="仿宋" w:cs="宋体"/>
                <w:bCs/>
                <w:kern w:val="0"/>
                <w:sz w:val="24"/>
                <w:szCs w:val="24"/>
              </w:rPr>
              <w:t>。</w:t>
            </w:r>
            <w:r>
              <w:rPr>
                <w:rFonts w:ascii="仿宋" w:hAnsi="仿宋" w:eastAsia="仿宋" w:cs="宋体"/>
                <w:bCs/>
                <w:kern w:val="0"/>
                <w:sz w:val="24"/>
                <w:szCs w:val="24"/>
              </w:rPr>
              <w:t>在有效报价中，报价最低者15分，最高者5分，其余均为10分</w:t>
            </w:r>
          </w:p>
        </w:tc>
      </w:tr>
    </w:tbl>
    <w:p>
      <w:pPr>
        <w:jc w:val="center"/>
        <w:rPr>
          <w:b/>
          <w:sz w:val="44"/>
          <w:szCs w:val="44"/>
        </w:rPr>
      </w:pPr>
      <w:r>
        <w:rPr>
          <w:rFonts w:hint="eastAsia"/>
          <w:b/>
          <w:sz w:val="44"/>
          <w:szCs w:val="44"/>
        </w:rPr>
        <w:t>第</w:t>
      </w:r>
      <w:r>
        <w:rPr>
          <w:rFonts w:hint="eastAsia"/>
          <w:b/>
          <w:sz w:val="44"/>
          <w:szCs w:val="44"/>
          <w:lang w:val="en-US" w:eastAsia="zh-CN"/>
        </w:rPr>
        <w:t>二</w:t>
      </w:r>
      <w:r>
        <w:rPr>
          <w:rFonts w:hint="eastAsia"/>
          <w:b/>
          <w:sz w:val="44"/>
          <w:szCs w:val="44"/>
        </w:rPr>
        <w:t>章</w:t>
      </w:r>
      <w:r>
        <w:rPr>
          <w:rFonts w:hint="eastAsia"/>
          <w:b/>
          <w:sz w:val="44"/>
          <w:szCs w:val="44"/>
          <w:lang w:val="en-US" w:eastAsia="zh-CN"/>
        </w:rPr>
        <w:t xml:space="preserve">  </w:t>
      </w:r>
      <w:r>
        <w:rPr>
          <w:rFonts w:hint="eastAsia"/>
          <w:b/>
          <w:sz w:val="44"/>
          <w:szCs w:val="44"/>
        </w:rPr>
        <w:t>参选文件格式</w:t>
      </w:r>
    </w:p>
    <w:p>
      <w:pPr>
        <w:jc w:val="center"/>
        <w:rPr>
          <w:b/>
          <w:sz w:val="44"/>
          <w:szCs w:val="44"/>
        </w:rPr>
      </w:pPr>
    </w:p>
    <w:p>
      <w:pPr>
        <w:jc w:val="center"/>
        <w:rPr>
          <w:b/>
          <w:sz w:val="44"/>
          <w:szCs w:val="44"/>
        </w:rPr>
      </w:pPr>
    </w:p>
    <w:p>
      <w:pPr>
        <w:pStyle w:val="16"/>
        <w:jc w:val="center"/>
        <w:rPr>
          <w:b/>
          <w:snapToGrid w:val="0"/>
          <w:spacing w:val="-20"/>
          <w:kern w:val="52"/>
          <w:sz w:val="52"/>
          <w:szCs w:val="52"/>
        </w:rPr>
      </w:pPr>
      <w:r>
        <w:rPr>
          <w:rFonts w:hint="eastAsia" w:ascii="华文中宋" w:hAnsi="华文中宋" w:eastAsia="华文中宋" w:cs="Arial"/>
          <w:color w:val="333333"/>
          <w:kern w:val="0"/>
          <w:sz w:val="52"/>
          <w:szCs w:val="52"/>
          <w:lang w:val="en-US" w:eastAsia="zh-CN"/>
        </w:rPr>
        <w:t>桥梁公司关山钢材市场地块供地前期技术咨询服务</w:t>
      </w:r>
    </w:p>
    <w:p>
      <w:pPr>
        <w:widowControl/>
        <w:autoSpaceDE w:val="0"/>
        <w:autoSpaceDN w:val="0"/>
        <w:spacing w:line="400" w:lineRule="atLeast"/>
        <w:jc w:val="center"/>
        <w:textAlignment w:val="bottom"/>
        <w:rPr>
          <w:rFonts w:ascii="黑体" w:eastAsia="黑体"/>
          <w:b/>
          <w:bCs/>
          <w:sz w:val="52"/>
          <w:szCs w:val="52"/>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rFonts w:ascii="宋体" w:hAnsi="宋体"/>
          <w:sz w:val="32"/>
          <w:szCs w:val="32"/>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rFonts w:hint="eastAsia"/>
          <w:b/>
          <w:sz w:val="44"/>
          <w:szCs w:val="44"/>
        </w:rPr>
      </w:pP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（一）法定代表人授权委托书。</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（二）参选申请书：包括参选申请和参选承诺,参选申请书应加盖单位公章。</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（三）咨询单位基本情况：包括参选人简况、营业范围、资质情况、质量管理认证情况、企业信誉情况。</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（三）业绩材料：</w:t>
      </w:r>
      <w:r>
        <w:rPr>
          <w:rFonts w:ascii="仿宋" w:hAnsi="仿宋" w:eastAsia="仿宋"/>
          <w:sz w:val="28"/>
          <w:szCs w:val="28"/>
        </w:rPr>
        <w:t>近</w:t>
      </w:r>
      <w:r>
        <w:rPr>
          <w:rFonts w:hint="eastAsia" w:ascii="仿宋" w:hAnsi="仿宋" w:eastAsia="仿宋"/>
          <w:sz w:val="28"/>
          <w:szCs w:val="28"/>
          <w:lang w:val="en-US" w:eastAsia="zh-CN"/>
        </w:rPr>
        <w:t>三</w:t>
      </w:r>
      <w:r>
        <w:rPr>
          <w:rFonts w:ascii="仿宋" w:hAnsi="仿宋" w:eastAsia="仿宋"/>
          <w:sz w:val="28"/>
          <w:szCs w:val="28"/>
        </w:rPr>
        <w:t>年内已完成或正在履行的类似</w:t>
      </w:r>
      <w:r>
        <w:rPr>
          <w:rFonts w:hint="eastAsia" w:ascii="仿宋" w:hAnsi="仿宋" w:eastAsia="仿宋"/>
          <w:sz w:val="28"/>
          <w:szCs w:val="28"/>
          <w:lang w:eastAsia="zh-CN"/>
        </w:rPr>
        <w:t>市政类</w:t>
      </w:r>
      <w:r>
        <w:rPr>
          <w:rFonts w:ascii="仿宋" w:hAnsi="仿宋" w:eastAsia="仿宋"/>
          <w:sz w:val="28"/>
          <w:szCs w:val="28"/>
        </w:rPr>
        <w:t>咨询工作业绩，</w:t>
      </w:r>
      <w:r>
        <w:rPr>
          <w:rFonts w:hint="eastAsia" w:ascii="仿宋" w:hAnsi="仿宋" w:eastAsia="仿宋"/>
          <w:sz w:val="28"/>
          <w:szCs w:val="28"/>
        </w:rPr>
        <w:t>须</w:t>
      </w:r>
      <w:r>
        <w:rPr>
          <w:rFonts w:ascii="仿宋" w:hAnsi="仿宋" w:eastAsia="仿宋"/>
          <w:sz w:val="28"/>
          <w:szCs w:val="28"/>
        </w:rPr>
        <w:t>提供合同或其他证明文件并加盖公章，否则视为无效业绩。</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（四）人员安排及工作方案</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1、咨询工作主要专业负责人员安排。</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2、咨询工作的进度目标及推进计划。</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3、进度计划保障措施。</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4、咨询工作方案要点分析及关键性技术问题的对策措施。</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（五）质量管理及目标</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1、质量管理体系</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2、质量目标保障措施。</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（六）服务及建议</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1、服务内容及保障措施</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2、顺利通过行政审批的针对性建议</w:t>
      </w:r>
    </w:p>
    <w:p>
      <w:pPr>
        <w:adjustRightInd w:val="0"/>
        <w:snapToGrid w:val="0"/>
        <w:spacing w:line="54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（七）</w:t>
      </w:r>
      <w:r>
        <w:rPr>
          <w:rFonts w:hint="eastAsia" w:ascii="仿宋" w:hAnsi="仿宋" w:eastAsia="仿宋"/>
          <w:sz w:val="28"/>
          <w:szCs w:val="28"/>
          <w:lang w:eastAsia="zh-CN"/>
        </w:rPr>
        <w:t>报价函</w:t>
      </w:r>
    </w:p>
    <w:p>
      <w:pPr>
        <w:adjustRightInd w:val="0"/>
        <w:snapToGrid w:val="0"/>
        <w:spacing w:line="540" w:lineRule="exact"/>
        <w:ind w:firstLine="560" w:firstLineChars="200"/>
        <w:rPr>
          <w:rFonts w:ascii="仿宋" w:hAnsi="仿宋" w:eastAsia="仿宋"/>
          <w:sz w:val="28"/>
          <w:szCs w:val="28"/>
        </w:rPr>
      </w:pPr>
      <w:r>
        <w:rPr>
          <w:rFonts w:hint="eastAsia" w:ascii="仿宋" w:hAnsi="仿宋" w:eastAsia="仿宋"/>
          <w:sz w:val="28"/>
          <w:szCs w:val="28"/>
        </w:rPr>
        <w:t>提供</w:t>
      </w:r>
      <w:r>
        <w:rPr>
          <w:rFonts w:hint="eastAsia" w:ascii="仿宋" w:hAnsi="仿宋" w:eastAsia="仿宋"/>
          <w:sz w:val="28"/>
          <w:szCs w:val="28"/>
          <w:lang w:eastAsia="zh-CN"/>
        </w:rPr>
        <w:t>报价</w:t>
      </w:r>
      <w:r>
        <w:rPr>
          <w:rFonts w:hint="eastAsia" w:ascii="仿宋" w:hAnsi="仿宋" w:eastAsia="仿宋"/>
          <w:sz w:val="28"/>
          <w:szCs w:val="28"/>
        </w:rPr>
        <w:t>函。</w:t>
      </w:r>
    </w:p>
    <w:p>
      <w:pPr>
        <w:spacing w:line="560" w:lineRule="exact"/>
        <w:ind w:firstLine="880" w:firstLineChars="200"/>
        <w:rPr>
          <w:b/>
          <w:sz w:val="44"/>
          <w:szCs w:val="44"/>
        </w:rPr>
      </w:pP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rPr>
          <w:rFonts w:ascii="仿宋" w:hAnsi="仿宋" w:eastAsia="仿宋"/>
          <w:sz w:val="32"/>
          <w:szCs w:val="32"/>
        </w:rPr>
      </w:pPr>
      <w:r>
        <w:rPr>
          <w:rFonts w:hint="eastAsia" w:ascii="仿宋" w:hAnsi="仿宋" w:eastAsia="仿宋"/>
          <w:sz w:val="32"/>
          <w:szCs w:val="32"/>
        </w:rPr>
        <w:t>致:</w:t>
      </w:r>
      <w:r>
        <w:rPr>
          <w:rFonts w:hint="eastAsia" w:ascii="仿宋" w:hAnsi="仿宋" w:eastAsia="仿宋" w:cs="宋体"/>
          <w:kern w:val="0"/>
          <w:sz w:val="32"/>
          <w:szCs w:val="32"/>
          <w:lang w:eastAsia="zh-CN"/>
        </w:rPr>
        <w:t>武汉航空港发展集团有限公司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adjustRightInd w:val="0"/>
        <w:snapToGrid w:val="0"/>
        <w:spacing w:line="560" w:lineRule="exact"/>
        <w:ind w:firstLine="640" w:firstLineChars="200"/>
        <w:rPr>
          <w:rFonts w:hint="eastAsia" w:ascii="仿宋" w:hAnsi="仿宋" w:eastAsia="仿宋"/>
          <w:sz w:val="32"/>
          <w:szCs w:val="32"/>
          <w:lang w:val="en-US" w:eastAsia="zh-CN"/>
        </w:rPr>
      </w:pPr>
    </w:p>
    <w:p>
      <w:pPr>
        <w:adjustRightInd w:val="0"/>
        <w:snapToGrid w:val="0"/>
        <w:spacing w:line="560" w:lineRule="exact"/>
        <w:ind w:firstLine="1600" w:firstLineChars="5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4160" w:firstLineChars="1300"/>
        <w:rPr>
          <w:rFonts w:ascii="仿宋" w:hAnsi="仿宋" w:eastAsia="仿宋"/>
          <w:sz w:val="32"/>
          <w:szCs w:val="32"/>
        </w:rPr>
      </w:pPr>
      <w:r>
        <w:rPr>
          <w:rFonts w:hint="eastAsia" w:ascii="仿宋" w:hAnsi="仿宋" w:eastAsia="仿宋"/>
          <w:sz w:val="32"/>
          <w:szCs w:val="32"/>
        </w:rPr>
        <w:t>日期:</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028"/>
        <w:gridCol w:w="947"/>
        <w:gridCol w:w="1593"/>
        <w:gridCol w:w="2102"/>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028"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项目投资额</w:t>
            </w:r>
          </w:p>
        </w:tc>
        <w:tc>
          <w:tcPr>
            <w:tcW w:w="0" w:type="auto"/>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0" w:type="auto"/>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2102"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w:t>
      </w:r>
      <w:r>
        <w:rPr>
          <w:rFonts w:hint="eastAsia" w:ascii="仿宋" w:hAnsi="仿宋" w:eastAsia="仿宋" w:cs="宋体"/>
          <w:b/>
          <w:kern w:val="0"/>
          <w:sz w:val="32"/>
          <w:szCs w:val="32"/>
          <w:lang w:val="en-US" w:eastAsia="zh-CN"/>
        </w:rPr>
        <w:t>三</w:t>
      </w:r>
      <w:r>
        <w:rPr>
          <w:rFonts w:ascii="仿宋" w:hAnsi="仿宋" w:eastAsia="仿宋" w:cs="宋体"/>
          <w:b/>
          <w:kern w:val="0"/>
          <w:sz w:val="32"/>
          <w:szCs w:val="32"/>
        </w:rPr>
        <w:t>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9</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6</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1</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w:t>
      </w:r>
      <w:r>
        <w:rPr>
          <w:rFonts w:hint="eastAsia" w:ascii="仿宋" w:hAnsi="仿宋" w:eastAsia="仿宋" w:cs="宋体"/>
          <w:kern w:val="0"/>
          <w:sz w:val="32"/>
          <w:szCs w:val="32"/>
        </w:rPr>
        <w:t>须附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b/>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2、表后另附资料：项目主要负责人员须提供表格中所列职业资格证书、从业资格证书、职称证书复印件等证明材料，另需提供在本单位任职的证明材料（社保证明、劳动合同等）。所提供材料须加盖公章，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p>
    <w:p>
      <w:pPr>
        <w:rPr>
          <w:rFonts w:ascii="宋体" w:hAnsi="宋体" w:cs="宋体"/>
          <w:b/>
          <w:kern w:val="0"/>
          <w:sz w:val="36"/>
          <w:szCs w:val="36"/>
        </w:rPr>
      </w:pPr>
    </w:p>
    <w:p>
      <w:pPr>
        <w:rPr>
          <w:rFonts w:ascii="宋体" w:hAnsi="宋体" w:cs="宋体"/>
          <w:b/>
          <w:kern w:val="0"/>
          <w:sz w:val="36"/>
          <w:szCs w:val="36"/>
        </w:rPr>
      </w:pPr>
    </w:p>
    <w:p>
      <w:pPr>
        <w:rPr>
          <w:rFonts w:ascii="宋体" w:hAnsi="宋体" w:cs="宋体"/>
          <w:b/>
          <w:kern w:val="0"/>
          <w:sz w:val="36"/>
          <w:szCs w:val="36"/>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仿宋" w:hAnsi="仿宋" w:eastAsia="仿宋"/>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rFonts w:hint="eastAsia" w:eastAsia="宋体"/>
          <w:b/>
          <w:sz w:val="44"/>
          <w:szCs w:val="44"/>
          <w:lang w:eastAsia="zh-CN"/>
        </w:rPr>
      </w:pPr>
      <w:r>
        <w:rPr>
          <w:rFonts w:hint="eastAsia"/>
          <w:b/>
          <w:sz w:val="44"/>
          <w:szCs w:val="44"/>
        </w:rPr>
        <w:t>报价</w:t>
      </w:r>
      <w:r>
        <w:rPr>
          <w:rFonts w:hint="eastAsia"/>
          <w:b/>
          <w:sz w:val="44"/>
          <w:szCs w:val="44"/>
          <w:lang w:eastAsia="zh-CN"/>
        </w:rPr>
        <w:t>函</w:t>
      </w:r>
    </w:p>
    <w:p>
      <w:pPr>
        <w:jc w:val="center"/>
        <w:rPr>
          <w:rFonts w:hint="eastAsia"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hint="eastAsia" w:ascii="仿宋" w:hAnsi="仿宋" w:eastAsia="仿宋" w:cs="宋体"/>
          <w:kern w:val="0"/>
          <w:sz w:val="32"/>
          <w:szCs w:val="32"/>
        </w:rPr>
      </w:pPr>
    </w:p>
    <w:p>
      <w:pPr>
        <w:jc w:val="center"/>
        <w:rPr>
          <w:rFonts w:hint="eastAsia" w:ascii="仿宋" w:hAnsi="仿宋" w:eastAsia="仿宋" w:cs="宋体"/>
          <w:kern w:val="0"/>
          <w:sz w:val="32"/>
          <w:szCs w:val="32"/>
        </w:rPr>
      </w:pPr>
    </w:p>
    <w:p>
      <w:pPr>
        <w:jc w:val="center"/>
        <w:rPr>
          <w:rFonts w:hint="eastAsia" w:ascii="仿宋" w:hAnsi="仿宋" w:eastAsia="仿宋" w:cs="宋体"/>
          <w:kern w:val="0"/>
          <w:sz w:val="32"/>
          <w:szCs w:val="32"/>
        </w:rPr>
      </w:pPr>
    </w:p>
    <w:p>
      <w:pPr>
        <w:jc w:val="center"/>
        <w:rPr>
          <w:rFonts w:hint="eastAsia" w:ascii="仿宋" w:hAnsi="仿宋" w:eastAsia="仿宋" w:cs="宋体"/>
          <w:kern w:val="0"/>
          <w:sz w:val="32"/>
          <w:szCs w:val="32"/>
        </w:rPr>
      </w:pPr>
    </w:p>
    <w:p>
      <w:pPr>
        <w:jc w:val="center"/>
        <w:rPr>
          <w:rFonts w:hint="eastAsia" w:ascii="仿宋" w:hAnsi="仿宋" w:eastAsia="仿宋" w:cs="宋体"/>
          <w:kern w:val="0"/>
          <w:sz w:val="32"/>
          <w:szCs w:val="32"/>
        </w:rPr>
      </w:pPr>
    </w:p>
    <w:p>
      <w:pPr>
        <w:jc w:val="center"/>
        <w:rPr>
          <w:rFonts w:hint="eastAsia" w:ascii="仿宋" w:hAnsi="仿宋" w:eastAsia="仿宋" w:cs="宋体"/>
          <w:kern w:val="0"/>
          <w:sz w:val="32"/>
          <w:szCs w:val="32"/>
        </w:rPr>
      </w:pPr>
    </w:p>
    <w:p>
      <w:pPr>
        <w:jc w:val="center"/>
        <w:rPr>
          <w:rFonts w:hint="eastAsia" w:ascii="仿宋" w:hAnsi="仿宋" w:eastAsia="仿宋" w:cs="宋体"/>
          <w:kern w:val="0"/>
          <w:sz w:val="32"/>
          <w:szCs w:val="32"/>
        </w:rPr>
      </w:pPr>
    </w:p>
    <w:p>
      <w:pPr>
        <w:jc w:val="center"/>
        <w:rPr>
          <w:rFonts w:hint="eastAsia" w:ascii="仿宋" w:hAnsi="仿宋" w:eastAsia="仿宋" w:cs="宋体"/>
          <w:kern w:val="0"/>
          <w:sz w:val="32"/>
          <w:szCs w:val="32"/>
        </w:rPr>
      </w:pPr>
    </w:p>
    <w:p>
      <w:pPr>
        <w:jc w:val="center"/>
        <w:rPr>
          <w:rFonts w:hint="eastAsia" w:ascii="仿宋" w:hAnsi="仿宋" w:eastAsia="仿宋" w:cs="宋体"/>
          <w:kern w:val="0"/>
          <w:sz w:val="32"/>
          <w:szCs w:val="32"/>
        </w:rPr>
      </w:pPr>
    </w:p>
    <w:p>
      <w:pPr>
        <w:jc w:val="center"/>
        <w:rPr>
          <w:rFonts w:hint="eastAsia" w:ascii="仿宋" w:hAnsi="仿宋" w:eastAsia="仿宋" w:cs="宋体"/>
          <w:kern w:val="0"/>
          <w:sz w:val="32"/>
          <w:szCs w:val="32"/>
        </w:rPr>
      </w:pPr>
    </w:p>
    <w:p>
      <w:pPr>
        <w:rPr>
          <w:rFonts w:ascii="仿宋" w:hAnsi="仿宋" w:eastAsia="仿宋" w:cs="宋体"/>
          <w:kern w:val="0"/>
          <w:sz w:val="32"/>
          <w:szCs w:val="32"/>
        </w:rPr>
      </w:pPr>
    </w:p>
    <w:p>
      <w:pPr>
        <w:ind w:firstLine="4800" w:firstLineChars="1500"/>
        <w:rPr>
          <w:rFonts w:ascii="仿宋" w:hAnsi="仿宋" w:eastAsia="仿宋" w:cs="宋体"/>
          <w:kern w:val="0"/>
          <w:sz w:val="32"/>
          <w:szCs w:val="32"/>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3A"/>
    <w:rsid w:val="00006E36"/>
    <w:rsid w:val="00025A6E"/>
    <w:rsid w:val="00030CD6"/>
    <w:rsid w:val="0004455C"/>
    <w:rsid w:val="00051DAC"/>
    <w:rsid w:val="00066539"/>
    <w:rsid w:val="00074155"/>
    <w:rsid w:val="00077534"/>
    <w:rsid w:val="000B5CCE"/>
    <w:rsid w:val="000B6977"/>
    <w:rsid w:val="000D22FC"/>
    <w:rsid w:val="000D4438"/>
    <w:rsid w:val="000E2C2C"/>
    <w:rsid w:val="000F1303"/>
    <w:rsid w:val="000F4FBB"/>
    <w:rsid w:val="000F709E"/>
    <w:rsid w:val="00152ECD"/>
    <w:rsid w:val="00155DEE"/>
    <w:rsid w:val="00173DBE"/>
    <w:rsid w:val="00177844"/>
    <w:rsid w:val="001A6CCD"/>
    <w:rsid w:val="001B2052"/>
    <w:rsid w:val="001C34A0"/>
    <w:rsid w:val="0020441A"/>
    <w:rsid w:val="00210C8C"/>
    <w:rsid w:val="00212793"/>
    <w:rsid w:val="002407ED"/>
    <w:rsid w:val="00257096"/>
    <w:rsid w:val="00262987"/>
    <w:rsid w:val="0026399A"/>
    <w:rsid w:val="00274404"/>
    <w:rsid w:val="00280B58"/>
    <w:rsid w:val="0028794A"/>
    <w:rsid w:val="00291193"/>
    <w:rsid w:val="00297C7A"/>
    <w:rsid w:val="002A1627"/>
    <w:rsid w:val="002B76C8"/>
    <w:rsid w:val="002C6FB4"/>
    <w:rsid w:val="002D1D10"/>
    <w:rsid w:val="002D38B6"/>
    <w:rsid w:val="002E24E6"/>
    <w:rsid w:val="002F2E4C"/>
    <w:rsid w:val="00304DB8"/>
    <w:rsid w:val="00305A62"/>
    <w:rsid w:val="00306637"/>
    <w:rsid w:val="00327D8B"/>
    <w:rsid w:val="00337214"/>
    <w:rsid w:val="0034448A"/>
    <w:rsid w:val="0035387C"/>
    <w:rsid w:val="0036234B"/>
    <w:rsid w:val="00380E33"/>
    <w:rsid w:val="00385EA9"/>
    <w:rsid w:val="003862E8"/>
    <w:rsid w:val="003A3FBD"/>
    <w:rsid w:val="003A5DF0"/>
    <w:rsid w:val="003B18AB"/>
    <w:rsid w:val="003B5024"/>
    <w:rsid w:val="003E2F3C"/>
    <w:rsid w:val="003E6C83"/>
    <w:rsid w:val="003E6E83"/>
    <w:rsid w:val="003F53E7"/>
    <w:rsid w:val="0040339F"/>
    <w:rsid w:val="00405937"/>
    <w:rsid w:val="00412AF4"/>
    <w:rsid w:val="00441CBB"/>
    <w:rsid w:val="00443D78"/>
    <w:rsid w:val="0044619B"/>
    <w:rsid w:val="00466766"/>
    <w:rsid w:val="00473E18"/>
    <w:rsid w:val="0047769E"/>
    <w:rsid w:val="004A4ED4"/>
    <w:rsid w:val="004B2490"/>
    <w:rsid w:val="004C2C2C"/>
    <w:rsid w:val="004C6001"/>
    <w:rsid w:val="004D5AD7"/>
    <w:rsid w:val="004F0A2B"/>
    <w:rsid w:val="004F4246"/>
    <w:rsid w:val="00500EFF"/>
    <w:rsid w:val="005106BC"/>
    <w:rsid w:val="00517D39"/>
    <w:rsid w:val="005329A1"/>
    <w:rsid w:val="00547062"/>
    <w:rsid w:val="00555C0C"/>
    <w:rsid w:val="00557D07"/>
    <w:rsid w:val="00575B6F"/>
    <w:rsid w:val="00583B8D"/>
    <w:rsid w:val="005844B6"/>
    <w:rsid w:val="005A402E"/>
    <w:rsid w:val="005A68B7"/>
    <w:rsid w:val="005B58D5"/>
    <w:rsid w:val="005D035E"/>
    <w:rsid w:val="005E128D"/>
    <w:rsid w:val="005E278B"/>
    <w:rsid w:val="005F0100"/>
    <w:rsid w:val="00604225"/>
    <w:rsid w:val="00613158"/>
    <w:rsid w:val="00620A08"/>
    <w:rsid w:val="0063216C"/>
    <w:rsid w:val="00651F9A"/>
    <w:rsid w:val="006609C3"/>
    <w:rsid w:val="00661E49"/>
    <w:rsid w:val="00663F54"/>
    <w:rsid w:val="006656A6"/>
    <w:rsid w:val="00673C80"/>
    <w:rsid w:val="0067574B"/>
    <w:rsid w:val="006B320E"/>
    <w:rsid w:val="006C187D"/>
    <w:rsid w:val="006C5C9E"/>
    <w:rsid w:val="006E05E4"/>
    <w:rsid w:val="006F44D2"/>
    <w:rsid w:val="006F62DE"/>
    <w:rsid w:val="00703CFA"/>
    <w:rsid w:val="007108EF"/>
    <w:rsid w:val="007230E7"/>
    <w:rsid w:val="00724F54"/>
    <w:rsid w:val="007254CF"/>
    <w:rsid w:val="00732EE3"/>
    <w:rsid w:val="00733CCC"/>
    <w:rsid w:val="00745AF4"/>
    <w:rsid w:val="00745B67"/>
    <w:rsid w:val="00752776"/>
    <w:rsid w:val="00752DEA"/>
    <w:rsid w:val="00757D70"/>
    <w:rsid w:val="00761707"/>
    <w:rsid w:val="007842A9"/>
    <w:rsid w:val="00785536"/>
    <w:rsid w:val="00785FC6"/>
    <w:rsid w:val="00794FD0"/>
    <w:rsid w:val="007A36BC"/>
    <w:rsid w:val="007A4604"/>
    <w:rsid w:val="007B4466"/>
    <w:rsid w:val="007D08DB"/>
    <w:rsid w:val="007D48D2"/>
    <w:rsid w:val="007D4A9A"/>
    <w:rsid w:val="007E4927"/>
    <w:rsid w:val="00805205"/>
    <w:rsid w:val="008055B0"/>
    <w:rsid w:val="00807E27"/>
    <w:rsid w:val="00807F7D"/>
    <w:rsid w:val="00817B69"/>
    <w:rsid w:val="008204FE"/>
    <w:rsid w:val="00825D97"/>
    <w:rsid w:val="008305C9"/>
    <w:rsid w:val="008327D5"/>
    <w:rsid w:val="008358BD"/>
    <w:rsid w:val="00835C1B"/>
    <w:rsid w:val="0084501F"/>
    <w:rsid w:val="00845104"/>
    <w:rsid w:val="00884479"/>
    <w:rsid w:val="008A4E79"/>
    <w:rsid w:val="008B65CF"/>
    <w:rsid w:val="008C6559"/>
    <w:rsid w:val="008C6DC5"/>
    <w:rsid w:val="008D02B3"/>
    <w:rsid w:val="00902730"/>
    <w:rsid w:val="00910149"/>
    <w:rsid w:val="00915F18"/>
    <w:rsid w:val="00926BA6"/>
    <w:rsid w:val="00941A9F"/>
    <w:rsid w:val="0094289C"/>
    <w:rsid w:val="0095215B"/>
    <w:rsid w:val="009656BA"/>
    <w:rsid w:val="00970299"/>
    <w:rsid w:val="00971F77"/>
    <w:rsid w:val="00982090"/>
    <w:rsid w:val="00995CB6"/>
    <w:rsid w:val="009B1120"/>
    <w:rsid w:val="009C1670"/>
    <w:rsid w:val="009D2435"/>
    <w:rsid w:val="009E1873"/>
    <w:rsid w:val="009F133C"/>
    <w:rsid w:val="009F2203"/>
    <w:rsid w:val="00A25DC3"/>
    <w:rsid w:val="00A3065D"/>
    <w:rsid w:val="00A414DF"/>
    <w:rsid w:val="00A43BE1"/>
    <w:rsid w:val="00A62DAB"/>
    <w:rsid w:val="00A63ACC"/>
    <w:rsid w:val="00A64561"/>
    <w:rsid w:val="00A7120D"/>
    <w:rsid w:val="00A81749"/>
    <w:rsid w:val="00A821DE"/>
    <w:rsid w:val="00AD4554"/>
    <w:rsid w:val="00AD78D1"/>
    <w:rsid w:val="00AE79FC"/>
    <w:rsid w:val="00B01BA7"/>
    <w:rsid w:val="00B1103A"/>
    <w:rsid w:val="00B534F0"/>
    <w:rsid w:val="00B61CCA"/>
    <w:rsid w:val="00B6388E"/>
    <w:rsid w:val="00B700D6"/>
    <w:rsid w:val="00B83246"/>
    <w:rsid w:val="00BB3DB8"/>
    <w:rsid w:val="00BB584F"/>
    <w:rsid w:val="00BB7192"/>
    <w:rsid w:val="00BC09F8"/>
    <w:rsid w:val="00BC0AC4"/>
    <w:rsid w:val="00BE381A"/>
    <w:rsid w:val="00BE7637"/>
    <w:rsid w:val="00C05961"/>
    <w:rsid w:val="00C17600"/>
    <w:rsid w:val="00C17DF8"/>
    <w:rsid w:val="00C44291"/>
    <w:rsid w:val="00C45E09"/>
    <w:rsid w:val="00C73852"/>
    <w:rsid w:val="00C81069"/>
    <w:rsid w:val="00C87AB9"/>
    <w:rsid w:val="00C915DE"/>
    <w:rsid w:val="00C91C15"/>
    <w:rsid w:val="00C92076"/>
    <w:rsid w:val="00CA5D49"/>
    <w:rsid w:val="00CB4E30"/>
    <w:rsid w:val="00CB6837"/>
    <w:rsid w:val="00CB736E"/>
    <w:rsid w:val="00CB744D"/>
    <w:rsid w:val="00CC4E24"/>
    <w:rsid w:val="00CF0598"/>
    <w:rsid w:val="00CF6033"/>
    <w:rsid w:val="00CF6878"/>
    <w:rsid w:val="00D01F6E"/>
    <w:rsid w:val="00D06A08"/>
    <w:rsid w:val="00D109A2"/>
    <w:rsid w:val="00D13D3E"/>
    <w:rsid w:val="00D14DAD"/>
    <w:rsid w:val="00D16460"/>
    <w:rsid w:val="00D31792"/>
    <w:rsid w:val="00D355F9"/>
    <w:rsid w:val="00D441EA"/>
    <w:rsid w:val="00D7586A"/>
    <w:rsid w:val="00D775B2"/>
    <w:rsid w:val="00D85DA9"/>
    <w:rsid w:val="00D870B7"/>
    <w:rsid w:val="00D9135B"/>
    <w:rsid w:val="00D9555A"/>
    <w:rsid w:val="00DB49F0"/>
    <w:rsid w:val="00DF04C2"/>
    <w:rsid w:val="00DF4C60"/>
    <w:rsid w:val="00E1458D"/>
    <w:rsid w:val="00E1768D"/>
    <w:rsid w:val="00E20E7F"/>
    <w:rsid w:val="00E35DC5"/>
    <w:rsid w:val="00E427C6"/>
    <w:rsid w:val="00E43AA8"/>
    <w:rsid w:val="00E57689"/>
    <w:rsid w:val="00E60CD8"/>
    <w:rsid w:val="00E711CA"/>
    <w:rsid w:val="00E93050"/>
    <w:rsid w:val="00EA006A"/>
    <w:rsid w:val="00EA05AB"/>
    <w:rsid w:val="00EC1714"/>
    <w:rsid w:val="00EF710A"/>
    <w:rsid w:val="00EF793C"/>
    <w:rsid w:val="00F044A0"/>
    <w:rsid w:val="00F049D7"/>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53B2"/>
    <w:rsid w:val="00FA695D"/>
    <w:rsid w:val="00FA73E8"/>
    <w:rsid w:val="00FB2ADB"/>
    <w:rsid w:val="00FB2B44"/>
    <w:rsid w:val="00FD4BDA"/>
    <w:rsid w:val="00FE2761"/>
    <w:rsid w:val="00FE5ABD"/>
    <w:rsid w:val="00FE6815"/>
    <w:rsid w:val="00FF156C"/>
    <w:rsid w:val="00FF69E2"/>
    <w:rsid w:val="02853038"/>
    <w:rsid w:val="059D1415"/>
    <w:rsid w:val="11D86DCD"/>
    <w:rsid w:val="12567A54"/>
    <w:rsid w:val="18D37C6B"/>
    <w:rsid w:val="1BEA6B15"/>
    <w:rsid w:val="1F4E1C40"/>
    <w:rsid w:val="24A73520"/>
    <w:rsid w:val="24F77395"/>
    <w:rsid w:val="2AFA54E7"/>
    <w:rsid w:val="2DBE1F89"/>
    <w:rsid w:val="3199688A"/>
    <w:rsid w:val="399C5199"/>
    <w:rsid w:val="3E702FE0"/>
    <w:rsid w:val="42EE3731"/>
    <w:rsid w:val="48B21FB9"/>
    <w:rsid w:val="50971826"/>
    <w:rsid w:val="5479042B"/>
    <w:rsid w:val="58712877"/>
    <w:rsid w:val="5B281C19"/>
    <w:rsid w:val="60C33614"/>
    <w:rsid w:val="63A61B49"/>
    <w:rsid w:val="694E7277"/>
    <w:rsid w:val="71523AE0"/>
    <w:rsid w:val="72026917"/>
    <w:rsid w:val="74B40215"/>
    <w:rsid w:val="78954678"/>
    <w:rsid w:val="7A7D6EEE"/>
    <w:rsid w:val="7D794B32"/>
    <w:rsid w:val="7E2B7A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qFormat/>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86E59A-A8C9-4C66-9421-9350F356B09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355</Words>
  <Characters>2024</Characters>
  <Lines>16</Lines>
  <Paragraphs>4</Paragraphs>
  <TotalTime>3</TotalTime>
  <ScaleCrop>false</ScaleCrop>
  <LinksUpToDate>false</LinksUpToDate>
  <CharactersWithSpaces>2375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2021-06-07T02:57:00Z</dcterms:created>
  <dc:creator>Brick Cadre</dc:creator>
  <cp:lastModifiedBy>Administrator</cp:lastModifiedBy>
  <cp:lastPrinted>2020-04-16T08:26:00Z</cp:lastPrinted>
  <dcterms:modified xsi:type="dcterms:W3CDTF">2022-02-11T06:49:58Z</dcterms:modified>
  <dc:title>青化路（武大铁路跨线桥---外环线）项目专题遴选资料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CB124AEDC2054B679C49D3463A366608</vt:lpwstr>
  </property>
</Properties>
</file>