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ascii="仿宋" w:hAnsi="仿宋" w:eastAsia="仿宋" w:cs="华文仿宋"/>
          <w:b/>
          <w:sz w:val="28"/>
          <w:szCs w:val="28"/>
        </w:rPr>
      </w:pPr>
    </w:p>
    <w:p>
      <w:pPr>
        <w:spacing w:beforeLines="50" w:line="360" w:lineRule="auto"/>
        <w:jc w:val="center"/>
        <w:rPr>
          <w:rFonts w:ascii="仿宋" w:hAnsi="仿宋" w:eastAsia="仿宋" w:cs="华文仿宋"/>
          <w:b/>
          <w:sz w:val="28"/>
          <w:szCs w:val="28"/>
        </w:rPr>
      </w:pPr>
    </w:p>
    <w:p>
      <w:pPr>
        <w:spacing w:line="360" w:lineRule="auto"/>
        <w:jc w:val="center"/>
        <w:rPr>
          <w:rFonts w:hint="eastAsia" w:cs="华文仿宋" w:asciiTheme="minorEastAsia" w:hAnsiTheme="minorEastAsia"/>
          <w:b/>
          <w:sz w:val="48"/>
          <w:szCs w:val="48"/>
          <w:highlight w:val="none"/>
        </w:rPr>
      </w:pPr>
      <w:r>
        <w:rPr>
          <w:rFonts w:hint="eastAsia" w:cs="华文仿宋" w:asciiTheme="minorEastAsia" w:hAnsiTheme="minorEastAsia"/>
          <w:b/>
          <w:sz w:val="48"/>
          <w:szCs w:val="48"/>
          <w:highlight w:val="none"/>
        </w:rPr>
        <w:t>P（2021）019号地块项目招标代理单位遴选</w:t>
      </w:r>
    </w:p>
    <w:p>
      <w:pPr>
        <w:spacing w:line="360" w:lineRule="auto"/>
        <w:jc w:val="center"/>
        <w:rPr>
          <w:rFonts w:hint="eastAsia" w:cs="华文仿宋" w:asciiTheme="minorEastAsia" w:hAnsiTheme="minorEastAsia" w:eastAsiaTheme="minorEastAsia"/>
          <w:b/>
          <w:sz w:val="48"/>
          <w:szCs w:val="48"/>
          <w:highlight w:val="none"/>
          <w:lang w:eastAsia="zh-CN"/>
        </w:rPr>
      </w:pPr>
      <w:r>
        <w:rPr>
          <w:rFonts w:hint="eastAsia" w:cs="华文仿宋" w:asciiTheme="minorEastAsia" w:hAnsiTheme="minorEastAsia"/>
          <w:b/>
          <w:sz w:val="48"/>
          <w:szCs w:val="48"/>
          <w:highlight w:val="none"/>
          <w:lang w:eastAsia="zh-CN"/>
        </w:rPr>
        <w:t>（</w:t>
      </w:r>
      <w:r>
        <w:rPr>
          <w:rFonts w:hint="eastAsia" w:cs="华文仿宋" w:asciiTheme="minorEastAsia" w:hAnsiTheme="minorEastAsia"/>
          <w:b/>
          <w:sz w:val="48"/>
          <w:szCs w:val="48"/>
          <w:highlight w:val="none"/>
          <w:lang w:val="en-US" w:eastAsia="zh-CN"/>
        </w:rPr>
        <w:t>暂定名：中法半岛文化小镇项目</w:t>
      </w:r>
      <w:r>
        <w:rPr>
          <w:rFonts w:hint="eastAsia" w:cs="华文仿宋" w:asciiTheme="minorEastAsia" w:hAnsiTheme="minorEastAsia"/>
          <w:b/>
          <w:sz w:val="48"/>
          <w:szCs w:val="48"/>
          <w:highlight w:val="none"/>
          <w:lang w:eastAsia="zh-CN"/>
        </w:rPr>
        <w:t>）</w:t>
      </w:r>
    </w:p>
    <w:p>
      <w:pPr>
        <w:spacing w:line="360" w:lineRule="auto"/>
        <w:jc w:val="center"/>
        <w:rPr>
          <w:rFonts w:ascii="仿宋" w:hAnsi="仿宋" w:eastAsia="仿宋" w:cs="华文仿宋"/>
          <w:b/>
          <w:sz w:val="52"/>
          <w:szCs w:val="52"/>
          <w:highlight w:val="none"/>
        </w:rPr>
      </w:pPr>
    </w:p>
    <w:p>
      <w:pPr>
        <w:spacing w:line="360" w:lineRule="auto"/>
        <w:jc w:val="center"/>
        <w:rPr>
          <w:rFonts w:ascii="黑体" w:hAnsi="黑体" w:eastAsia="黑体" w:cs="华文仿宋"/>
          <w:sz w:val="52"/>
          <w:szCs w:val="52"/>
          <w:highlight w:val="none"/>
        </w:rPr>
      </w:pPr>
      <w:r>
        <w:rPr>
          <w:rFonts w:hint="eastAsia" w:ascii="黑体" w:hAnsi="黑体" w:eastAsia="黑体" w:cs="华文仿宋"/>
          <w:sz w:val="52"/>
          <w:szCs w:val="52"/>
          <w:highlight w:val="none"/>
        </w:rPr>
        <w:t>遴选文件</w:t>
      </w:r>
    </w:p>
    <w:p>
      <w:pPr>
        <w:spacing w:line="360" w:lineRule="auto"/>
        <w:rPr>
          <w:rFonts w:ascii="仿宋" w:hAnsi="仿宋" w:eastAsia="仿宋" w:cs="华文仿宋"/>
          <w:b/>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beforeLines="50" w:line="360" w:lineRule="auto"/>
        <w:jc w:val="center"/>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rPr>
          <w:rFonts w:ascii="仿宋" w:hAnsi="仿宋" w:eastAsia="仿宋" w:cs="华文仿宋"/>
          <w:sz w:val="28"/>
          <w:szCs w:val="28"/>
          <w:highlight w:val="none"/>
        </w:rPr>
      </w:pPr>
    </w:p>
    <w:p>
      <w:pPr>
        <w:spacing w:line="360" w:lineRule="auto"/>
        <w:jc w:val="center"/>
        <w:rPr>
          <w:rFonts w:hint="eastAsia" w:cs="华文仿宋" w:asciiTheme="minorEastAsia" w:hAnsiTheme="minorEastAsia"/>
          <w:b/>
          <w:spacing w:val="14"/>
          <w:sz w:val="32"/>
          <w:szCs w:val="32"/>
          <w:highlight w:val="none"/>
          <w:lang w:val="en-US" w:eastAsia="zh-CN"/>
        </w:rPr>
      </w:pPr>
      <w:r>
        <w:rPr>
          <w:rFonts w:hint="eastAsia" w:cs="华文仿宋" w:asciiTheme="minorEastAsia" w:hAnsiTheme="minorEastAsia"/>
          <w:b/>
          <w:spacing w:val="14"/>
          <w:sz w:val="32"/>
          <w:szCs w:val="32"/>
          <w:highlight w:val="none"/>
          <w:lang w:val="en-US" w:eastAsia="zh-CN"/>
        </w:rPr>
        <w:t>武汉星瑞文旅投资有限公司</w:t>
      </w:r>
    </w:p>
    <w:p>
      <w:pPr>
        <w:spacing w:beforeLines="50" w:line="360" w:lineRule="auto"/>
        <w:jc w:val="center"/>
        <w:rPr>
          <w:rFonts w:ascii="仿宋" w:hAnsi="仿宋" w:eastAsia="仿宋" w:cs="华文仿宋"/>
          <w:b/>
          <w:sz w:val="36"/>
          <w:szCs w:val="36"/>
          <w:highlight w:val="none"/>
        </w:rPr>
      </w:pPr>
      <w:r>
        <w:rPr>
          <w:rFonts w:hint="eastAsia" w:cs="华文仿宋" w:asciiTheme="minorEastAsia" w:hAnsiTheme="minorEastAsia"/>
          <w:b/>
          <w:sz w:val="32"/>
          <w:szCs w:val="32"/>
          <w:highlight w:val="none"/>
        </w:rPr>
        <w:t>202</w:t>
      </w:r>
      <w:r>
        <w:rPr>
          <w:rFonts w:hint="eastAsia" w:cs="华文仿宋" w:asciiTheme="minorEastAsia" w:hAnsiTheme="minorEastAsia"/>
          <w:b/>
          <w:sz w:val="32"/>
          <w:szCs w:val="32"/>
          <w:highlight w:val="none"/>
          <w:lang w:val="en-US" w:eastAsia="zh-CN"/>
        </w:rPr>
        <w:t>2</w:t>
      </w:r>
      <w:r>
        <w:rPr>
          <w:rFonts w:hint="eastAsia" w:cs="华文仿宋" w:asciiTheme="minorEastAsia" w:hAnsiTheme="minorEastAsia"/>
          <w:b/>
          <w:sz w:val="32"/>
          <w:szCs w:val="32"/>
          <w:highlight w:val="none"/>
        </w:rPr>
        <w:t>年</w:t>
      </w:r>
      <w:r>
        <w:rPr>
          <w:rFonts w:hint="eastAsia" w:cs="华文仿宋" w:asciiTheme="minorEastAsia" w:hAnsiTheme="minorEastAsia"/>
          <w:b/>
          <w:sz w:val="32"/>
          <w:szCs w:val="32"/>
          <w:highlight w:val="none"/>
          <w:lang w:val="en-US" w:eastAsia="zh-CN"/>
        </w:rPr>
        <w:t>3</w:t>
      </w:r>
      <w:r>
        <w:rPr>
          <w:rFonts w:hint="eastAsia" w:cs="华文仿宋" w:asciiTheme="minorEastAsia" w:hAnsiTheme="minorEastAsia"/>
          <w:b/>
          <w:sz w:val="32"/>
          <w:szCs w:val="32"/>
          <w:highlight w:val="none"/>
        </w:rPr>
        <w:t>月</w:t>
      </w:r>
    </w:p>
    <w:p>
      <w:pPr>
        <w:widowControl/>
        <w:jc w:val="center"/>
        <w:outlineLvl w:val="0"/>
        <w:rPr>
          <w:rFonts w:ascii="黑体" w:hAnsi="黑体" w:eastAsia="黑体" w:cs="仿宋"/>
          <w:bCs/>
          <w:color w:val="333333"/>
          <w:kern w:val="0"/>
          <w:sz w:val="36"/>
          <w:szCs w:val="36"/>
          <w:highlight w:val="none"/>
        </w:rPr>
        <w:sectPr>
          <w:pgSz w:w="11906" w:h="16838"/>
          <w:pgMar w:top="1418" w:right="1418" w:bottom="1418" w:left="1418" w:header="851" w:footer="992" w:gutter="0"/>
          <w:cols w:space="720" w:num="1"/>
          <w:docGrid w:type="lines" w:linePitch="312" w:charSpace="0"/>
        </w:sectPr>
      </w:pP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第一章  遴选公告</w:t>
      </w:r>
    </w:p>
    <w:p>
      <w:pPr>
        <w:widowControl/>
        <w:jc w:val="center"/>
        <w:rPr>
          <w:rFonts w:ascii="黑体" w:hAnsi="黑体" w:eastAsia="黑体" w:cs="仿宋"/>
          <w:b/>
          <w:bCs/>
          <w:color w:val="333333"/>
          <w:kern w:val="0"/>
          <w:sz w:val="36"/>
          <w:szCs w:val="36"/>
          <w:highlight w:val="none"/>
        </w:rPr>
      </w:pP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根据业务需要，我司拟对</w:t>
      </w:r>
      <w:r>
        <w:rPr>
          <w:rFonts w:hint="eastAsia" w:ascii="仿宋" w:hAnsi="仿宋" w:eastAsia="仿宋" w:cs="仿宋"/>
          <w:sz w:val="30"/>
          <w:szCs w:val="30"/>
          <w:highlight w:val="none"/>
          <w:u w:val="single"/>
        </w:rPr>
        <w:t>P（2021）019号地块</w:t>
      </w:r>
      <w:r>
        <w:rPr>
          <w:rFonts w:hint="eastAsia" w:ascii="仿宋" w:hAnsi="仿宋" w:eastAsia="仿宋" w:cs="仿宋"/>
          <w:sz w:val="30"/>
          <w:szCs w:val="30"/>
          <w:highlight w:val="none"/>
        </w:rPr>
        <w:t>项目代理机构进行公开遴选，</w:t>
      </w:r>
      <w:r>
        <w:rPr>
          <w:rFonts w:ascii="仿宋" w:hAnsi="仿宋" w:eastAsia="仿宋" w:cs="仿宋"/>
          <w:sz w:val="30"/>
          <w:szCs w:val="30"/>
          <w:highlight w:val="none"/>
        </w:rPr>
        <w:t>现邀请符合该项目</w:t>
      </w:r>
      <w:r>
        <w:rPr>
          <w:rFonts w:hint="eastAsia" w:ascii="仿宋" w:hAnsi="仿宋" w:eastAsia="仿宋" w:cs="仿宋"/>
          <w:sz w:val="30"/>
          <w:szCs w:val="30"/>
          <w:highlight w:val="none"/>
        </w:rPr>
        <w:t>要求的招标代理机构</w:t>
      </w:r>
      <w:r>
        <w:rPr>
          <w:rFonts w:ascii="仿宋" w:hAnsi="仿宋" w:eastAsia="仿宋" w:cs="仿宋"/>
          <w:sz w:val="30"/>
          <w:szCs w:val="30"/>
          <w:highlight w:val="none"/>
        </w:rPr>
        <w:t>参选</w:t>
      </w:r>
      <w:r>
        <w:rPr>
          <w:rFonts w:hint="eastAsia" w:ascii="仿宋" w:hAnsi="仿宋" w:eastAsia="仿宋" w:cs="仿宋"/>
          <w:sz w:val="30"/>
          <w:szCs w:val="30"/>
          <w:highlight w:val="none"/>
        </w:rPr>
        <w:t>。</w:t>
      </w:r>
    </w:p>
    <w:p>
      <w:pPr>
        <w:pStyle w:val="10"/>
        <w:widowControl/>
        <w:spacing w:beforeAutospacing="0" w:afterAutospacing="0" w:line="440" w:lineRule="exact"/>
        <w:ind w:firstLine="624"/>
        <w:outlineLvl w:val="0"/>
        <w:rPr>
          <w:rFonts w:ascii="仿宋" w:hAnsi="仿宋" w:eastAsia="仿宋" w:cs="仿宋"/>
          <w:b/>
          <w:sz w:val="30"/>
          <w:szCs w:val="30"/>
          <w:highlight w:val="none"/>
        </w:rPr>
      </w:pPr>
      <w:r>
        <w:rPr>
          <w:rFonts w:hint="eastAsia" w:ascii="仿宋" w:hAnsi="仿宋" w:eastAsia="仿宋" w:cs="仿宋"/>
          <w:b/>
          <w:sz w:val="30"/>
          <w:szCs w:val="30"/>
          <w:highlight w:val="none"/>
        </w:rPr>
        <w:t>一、项目概况</w:t>
      </w:r>
    </w:p>
    <w:p>
      <w:pPr>
        <w:pStyle w:val="10"/>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1、项目名称：</w:t>
      </w:r>
      <w:r>
        <w:rPr>
          <w:rFonts w:hint="eastAsia" w:ascii="仿宋" w:hAnsi="仿宋" w:eastAsia="仿宋" w:cs="仿宋"/>
          <w:sz w:val="30"/>
          <w:szCs w:val="30"/>
          <w:highlight w:val="none"/>
          <w:u w:val="single"/>
        </w:rPr>
        <w:t>P（2021）019号地块</w:t>
      </w:r>
      <w:r>
        <w:rPr>
          <w:rFonts w:hint="eastAsia" w:ascii="仿宋" w:hAnsi="仿宋" w:eastAsia="仿宋" w:cs="仿宋"/>
          <w:sz w:val="30"/>
          <w:szCs w:val="30"/>
          <w:highlight w:val="none"/>
        </w:rPr>
        <w:t>项目招标代理服务机构遴选</w:t>
      </w:r>
    </w:p>
    <w:p>
      <w:pPr>
        <w:pStyle w:val="10"/>
        <w:widowControl/>
        <w:spacing w:beforeAutospacing="0" w:afterAutospacing="0" w:line="440" w:lineRule="exact"/>
        <w:ind w:left="2761" w:leftChars="315" w:hanging="2100" w:hangingChars="700"/>
        <w:rPr>
          <w:rFonts w:ascii="仿宋" w:hAnsi="仿宋" w:eastAsia="仿宋" w:cs="仿宋"/>
          <w:sz w:val="30"/>
          <w:szCs w:val="30"/>
          <w:highlight w:val="none"/>
        </w:rPr>
      </w:pPr>
      <w:r>
        <w:rPr>
          <w:rFonts w:hint="eastAsia" w:ascii="仿宋" w:hAnsi="仿宋" w:eastAsia="仿宋" w:cs="仿宋"/>
          <w:sz w:val="30"/>
          <w:szCs w:val="30"/>
          <w:highlight w:val="none"/>
        </w:rPr>
        <w:t>2、项目内容及需求：</w:t>
      </w:r>
    </w:p>
    <w:p>
      <w:pPr>
        <w:pStyle w:val="10"/>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（1）服务内容：对</w:t>
      </w:r>
      <w:r>
        <w:rPr>
          <w:rFonts w:hint="eastAsia" w:ascii="仿宋" w:hAnsi="仿宋" w:eastAsia="仿宋" w:cs="仿宋"/>
          <w:sz w:val="30"/>
          <w:szCs w:val="30"/>
          <w:highlight w:val="none"/>
          <w:lang w:val="en-US" w:eastAsia="zh-CN"/>
        </w:rPr>
        <w:t>武汉星瑞文旅投资有限公司</w:t>
      </w:r>
      <w:r>
        <w:rPr>
          <w:rFonts w:hint="eastAsia" w:ascii="仿宋" w:hAnsi="仿宋" w:eastAsia="仿宋" w:cs="仿宋"/>
          <w:sz w:val="30"/>
          <w:szCs w:val="30"/>
          <w:highlight w:val="none"/>
          <w:u w:val="single"/>
        </w:rPr>
        <w:t>P（2021）019号</w:t>
      </w:r>
      <w:r>
        <w:rPr>
          <w:rFonts w:hint="eastAsia" w:ascii="仿宋" w:hAnsi="仿宋" w:eastAsia="仿宋" w:cs="仿宋"/>
          <w:sz w:val="30"/>
          <w:szCs w:val="30"/>
          <w:highlight w:val="none"/>
          <w:u w:val="single"/>
          <w:lang w:val="en-US" w:eastAsia="zh-CN"/>
        </w:rPr>
        <w:t>地块</w:t>
      </w:r>
      <w:r>
        <w:rPr>
          <w:rFonts w:hint="eastAsia" w:ascii="仿宋" w:hAnsi="仿宋" w:eastAsia="仿宋" w:cs="仿宋"/>
          <w:sz w:val="30"/>
          <w:szCs w:val="30"/>
          <w:highlight w:val="none"/>
        </w:rPr>
        <w:t>项目提供招标代理服务。</w:t>
      </w:r>
    </w:p>
    <w:p>
      <w:pPr>
        <w:pStyle w:val="10"/>
        <w:widowControl/>
        <w:spacing w:beforeAutospacing="0" w:afterAutospacing="0" w:line="440" w:lineRule="exact"/>
        <w:ind w:left="2761" w:leftChars="315" w:hanging="2100" w:hangingChars="700"/>
        <w:rPr>
          <w:rFonts w:ascii="仿宋" w:hAnsi="仿宋" w:eastAsia="仿宋" w:cs="仿宋"/>
          <w:sz w:val="30"/>
          <w:szCs w:val="30"/>
          <w:highlight w:val="none"/>
        </w:rPr>
      </w:pPr>
      <w:r>
        <w:rPr>
          <w:rFonts w:hint="eastAsia" w:ascii="仿宋" w:hAnsi="仿宋" w:eastAsia="仿宋" w:cs="仿宋"/>
          <w:sz w:val="30"/>
          <w:szCs w:val="30"/>
          <w:highlight w:val="none"/>
        </w:rPr>
        <w:t>（2）项目总投资</w:t>
      </w:r>
      <w:r>
        <w:rPr>
          <w:rFonts w:hint="eastAsia" w:ascii="仿宋" w:hAnsi="仿宋" w:eastAsia="仿宋" w:cs="仿宋"/>
          <w:sz w:val="30"/>
          <w:szCs w:val="30"/>
          <w:highlight w:val="none"/>
          <w:lang w:val="en-US" w:eastAsia="zh-CN"/>
        </w:rPr>
        <w:t>估算</w:t>
      </w: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137716</w:t>
      </w:r>
      <w:r>
        <w:rPr>
          <w:rFonts w:hint="eastAsia" w:ascii="仿宋" w:hAnsi="仿宋" w:eastAsia="仿宋" w:cs="仿宋"/>
          <w:sz w:val="30"/>
          <w:szCs w:val="30"/>
          <w:highlight w:val="none"/>
        </w:rPr>
        <w:t>万元。</w:t>
      </w:r>
    </w:p>
    <w:p>
      <w:pPr>
        <w:pStyle w:val="10"/>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（3）最高限价：参照国家《招标代理服务收费管理暂行办法》(计价格[2002]1980号)和国家发改委《关于降低部分建设项目收费标准规范收费行为等有关问题的通知》（发改价格[2011]534号）规定，以标准收费的</w:t>
      </w:r>
      <w:r>
        <w:rPr>
          <w:rFonts w:hint="eastAsia" w:ascii="仿宋" w:hAnsi="仿宋" w:eastAsia="仿宋" w:cs="仿宋"/>
          <w:sz w:val="30"/>
          <w:szCs w:val="30"/>
          <w:highlight w:val="none"/>
          <w:lang w:val="en-US" w:eastAsia="zh-CN"/>
        </w:rPr>
        <w:t>8</w:t>
      </w:r>
      <w:bookmarkStart w:id="10" w:name="_GoBack"/>
      <w:bookmarkEnd w:id="10"/>
      <w:r>
        <w:rPr>
          <w:rFonts w:hint="eastAsia" w:ascii="仿宋" w:hAnsi="仿宋" w:eastAsia="仿宋" w:cs="仿宋"/>
          <w:sz w:val="30"/>
          <w:szCs w:val="30"/>
          <w:highlight w:val="none"/>
        </w:rPr>
        <w:t>0%作为拦标价。</w:t>
      </w:r>
    </w:p>
    <w:p>
      <w:pPr>
        <w:pStyle w:val="10"/>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（4）参选人的报价超过最高限价标准的，其投标无效。</w:t>
      </w:r>
    </w:p>
    <w:p>
      <w:pPr>
        <w:pStyle w:val="10"/>
        <w:widowControl/>
        <w:spacing w:beforeAutospacing="0" w:afterAutospacing="0" w:line="440" w:lineRule="exact"/>
        <w:outlineLvl w:val="0"/>
        <w:rPr>
          <w:rFonts w:ascii="仿宋" w:hAnsi="仿宋" w:eastAsia="仿宋" w:cs="仿宋"/>
          <w:b/>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sz w:val="30"/>
          <w:szCs w:val="30"/>
          <w:highlight w:val="none"/>
        </w:rPr>
        <w:t>二、资格要求</w:t>
      </w:r>
    </w:p>
    <w:p>
      <w:pPr>
        <w:pStyle w:val="10"/>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1、主体要求：参选人须是在中国境内注册，具有独立法人资格和招标采购代理经营范围（提供营业执照副本复印件）。</w:t>
      </w:r>
    </w:p>
    <w:p>
      <w:pPr>
        <w:pStyle w:val="10"/>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2、类似业绩：参选人近三年内（201</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年1月1日起至今，以中标通知书或中标公告时间为准）至少完成过一个类似招标代理项目（提供合同及受托招标项目中标通知书或中标公告截图的复印件，否则视为无效业绩）。</w:t>
      </w:r>
    </w:p>
    <w:p>
      <w:pPr>
        <w:pStyle w:val="10"/>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3、财务状况：参选人具有良好的财务状况（提供2020年经会计师事务所或审计机构审计认定的财务审计报告，2020年财务审计报告未出的申请人提供2019年财务审计报告）。</w:t>
      </w:r>
    </w:p>
    <w:p>
      <w:pPr>
        <w:pStyle w:val="10"/>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4、履约信誉：参选人在“信用中国”网站（www.creditchina.gov.cn）中未被列入失信惩戒对象（须提供网上查询截图）。</w:t>
      </w:r>
    </w:p>
    <w:p>
      <w:pPr>
        <w:pStyle w:val="10"/>
        <w:widowControl/>
        <w:spacing w:beforeAutospacing="0" w:afterAutospacing="0" w:line="440" w:lineRule="exact"/>
        <w:ind w:firstLine="600"/>
        <w:rPr>
          <w:rFonts w:hint="eastAsia" w:ascii="仿宋" w:hAnsi="仿宋" w:eastAsia="仿宋" w:cs="仿宋"/>
          <w:sz w:val="30"/>
          <w:szCs w:val="30"/>
          <w:highlight w:val="none"/>
        </w:rPr>
      </w:pPr>
      <w:r>
        <w:rPr>
          <w:rFonts w:hint="eastAsia" w:ascii="仿宋" w:hAnsi="仿宋" w:eastAsia="仿宋" w:cs="仿宋"/>
          <w:sz w:val="30"/>
          <w:szCs w:val="30"/>
          <w:highlight w:val="none"/>
        </w:rPr>
        <w:t>5、本项目不接受联合体参选。</w:t>
      </w:r>
    </w:p>
    <w:p>
      <w:pPr>
        <w:pStyle w:val="10"/>
        <w:widowControl/>
        <w:spacing w:beforeAutospacing="0" w:afterAutospacing="0" w:line="440" w:lineRule="exact"/>
        <w:ind w:firstLine="600"/>
        <w:rPr>
          <w:rFonts w:hint="eastAsia" w:ascii="仿宋" w:hAnsi="仿宋" w:eastAsia="仿宋" w:cs="仿宋"/>
          <w:sz w:val="30"/>
          <w:szCs w:val="30"/>
          <w:highlight w:val="none"/>
        </w:rPr>
      </w:pPr>
    </w:p>
    <w:p>
      <w:pPr>
        <w:pStyle w:val="10"/>
        <w:widowControl/>
        <w:spacing w:beforeAutospacing="0" w:afterAutospacing="0" w:line="440" w:lineRule="exact"/>
        <w:ind w:firstLine="600"/>
        <w:rPr>
          <w:rFonts w:hint="eastAsia" w:ascii="仿宋" w:hAnsi="仿宋" w:eastAsia="仿宋" w:cs="仿宋"/>
          <w:sz w:val="30"/>
          <w:szCs w:val="30"/>
          <w:highlight w:val="none"/>
        </w:rPr>
      </w:pPr>
    </w:p>
    <w:p>
      <w:pPr>
        <w:pStyle w:val="10"/>
        <w:widowControl/>
        <w:spacing w:beforeAutospacing="0" w:afterAutospacing="0" w:line="440" w:lineRule="exact"/>
        <w:ind w:firstLine="600"/>
        <w:rPr>
          <w:rFonts w:ascii="仿宋" w:hAnsi="仿宋" w:eastAsia="仿宋" w:cs="仿宋"/>
          <w:b/>
          <w:sz w:val="30"/>
          <w:szCs w:val="30"/>
          <w:highlight w:val="none"/>
        </w:rPr>
      </w:pPr>
      <w:r>
        <w:rPr>
          <w:rFonts w:hint="eastAsia" w:ascii="仿宋" w:hAnsi="仿宋" w:eastAsia="仿宋" w:cs="仿宋"/>
          <w:b/>
          <w:sz w:val="30"/>
          <w:szCs w:val="30"/>
          <w:highlight w:val="none"/>
        </w:rPr>
        <w:t>三、遴选报名</w:t>
      </w:r>
    </w:p>
    <w:p>
      <w:pPr>
        <w:pStyle w:val="10"/>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1、报名时间：202</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14</w:t>
      </w:r>
      <w:r>
        <w:rPr>
          <w:rFonts w:hint="eastAsia" w:ascii="仿宋" w:hAnsi="仿宋" w:eastAsia="仿宋" w:cs="仿宋"/>
          <w:sz w:val="30"/>
          <w:szCs w:val="30"/>
          <w:highlight w:val="none"/>
        </w:rPr>
        <w:t>日至202</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18</w:t>
      </w:r>
      <w:r>
        <w:rPr>
          <w:rFonts w:hint="eastAsia" w:ascii="仿宋" w:hAnsi="仿宋" w:eastAsia="仿宋" w:cs="仿宋"/>
          <w:sz w:val="30"/>
          <w:szCs w:val="30"/>
          <w:highlight w:val="none"/>
        </w:rPr>
        <w:t>日，每日上午</w:t>
      </w:r>
      <w:r>
        <w:rPr>
          <w:rFonts w:hint="eastAsia" w:ascii="仿宋" w:hAnsi="仿宋" w:eastAsia="仿宋" w:cs="仿宋"/>
          <w:sz w:val="30"/>
          <w:szCs w:val="30"/>
          <w:highlight w:val="none"/>
          <w:lang w:val="en-US" w:eastAsia="zh-CN"/>
        </w:rPr>
        <w:t>9</w:t>
      </w:r>
      <w:r>
        <w:rPr>
          <w:rFonts w:hint="eastAsia" w:ascii="仿宋" w:hAnsi="仿宋" w:eastAsia="仿宋" w:cs="仿宋"/>
          <w:sz w:val="30"/>
          <w:szCs w:val="30"/>
          <w:highlight w:val="none"/>
        </w:rPr>
        <w:t>:30-1</w:t>
      </w:r>
      <w:r>
        <w:rPr>
          <w:rFonts w:hint="eastAsia" w:ascii="仿宋" w:hAnsi="仿宋" w:eastAsia="仿宋" w:cs="仿宋"/>
          <w:sz w:val="30"/>
          <w:szCs w:val="30"/>
          <w:highlight w:val="none"/>
          <w:lang w:val="en-US" w:eastAsia="zh-CN"/>
        </w:rPr>
        <w:t>1</w:t>
      </w:r>
      <w:r>
        <w:rPr>
          <w:rFonts w:hint="eastAsia" w:ascii="仿宋" w:hAnsi="仿宋" w:eastAsia="仿宋" w:cs="仿宋"/>
          <w:sz w:val="30"/>
          <w:szCs w:val="30"/>
          <w:highlight w:val="none"/>
        </w:rPr>
        <w:t>:00、下午14:30-17：</w:t>
      </w:r>
      <w:r>
        <w:rPr>
          <w:rFonts w:hint="eastAsia" w:ascii="仿宋" w:hAnsi="仿宋" w:eastAsia="仿宋" w:cs="仿宋"/>
          <w:sz w:val="30"/>
          <w:szCs w:val="30"/>
          <w:highlight w:val="none"/>
          <w:lang w:val="en-US" w:eastAsia="zh-CN"/>
        </w:rPr>
        <w:t>0</w:t>
      </w:r>
      <w:r>
        <w:rPr>
          <w:rFonts w:hint="eastAsia" w:ascii="仿宋" w:hAnsi="仿宋" w:eastAsia="仿宋" w:cs="仿宋"/>
          <w:sz w:val="30"/>
          <w:szCs w:val="30"/>
          <w:highlight w:val="none"/>
        </w:rPr>
        <w:t>0时。</w:t>
      </w:r>
    </w:p>
    <w:p>
      <w:pPr>
        <w:pStyle w:val="10"/>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报名时须携带的资料：参选人法定代表人凭法定代表人身份证（原件）或委托代理人凭法定代表人授权书（原件）、本人身份证（原件），并一次性携带本公告第二条要求的资格材料复印件（复印件逐页加盖公章）。</w:t>
      </w:r>
    </w:p>
    <w:p>
      <w:pPr>
        <w:pStyle w:val="10"/>
        <w:widowControl/>
        <w:spacing w:beforeAutospacing="0" w:afterAutospacing="0" w:line="440" w:lineRule="exact"/>
        <w:ind w:firstLine="599" w:firstLineChars="199"/>
        <w:outlineLvl w:val="0"/>
        <w:rPr>
          <w:rFonts w:ascii="仿宋" w:hAnsi="仿宋" w:eastAsia="仿宋" w:cs="仿宋"/>
          <w:b/>
          <w:bCs/>
          <w:sz w:val="30"/>
          <w:szCs w:val="30"/>
          <w:highlight w:val="none"/>
        </w:rPr>
      </w:pPr>
      <w:r>
        <w:rPr>
          <w:rFonts w:hint="eastAsia" w:ascii="仿宋" w:hAnsi="仿宋" w:eastAsia="仿宋" w:cs="仿宋"/>
          <w:b/>
          <w:bCs/>
          <w:sz w:val="30"/>
          <w:szCs w:val="30"/>
          <w:highlight w:val="none"/>
        </w:rPr>
        <w:t>四、参选文件递交地点及截止时间</w:t>
      </w:r>
    </w:p>
    <w:p>
      <w:pPr>
        <w:pStyle w:val="10"/>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请参选人于202</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22</w:t>
      </w:r>
      <w:r>
        <w:rPr>
          <w:rFonts w:hint="eastAsia" w:ascii="仿宋" w:hAnsi="仿宋" w:eastAsia="仿宋" w:cs="仿宋"/>
          <w:sz w:val="30"/>
          <w:szCs w:val="30"/>
          <w:highlight w:val="none"/>
        </w:rPr>
        <w:t>日10:00时前将密封完整的参选文件递交至指定地点。逾期送达或者未送达指定地点的参选文件，我司不予受理。</w:t>
      </w:r>
    </w:p>
    <w:p>
      <w:pPr>
        <w:pStyle w:val="10"/>
        <w:widowControl/>
        <w:spacing w:beforeAutospacing="0" w:afterAutospacing="0" w:line="440" w:lineRule="exact"/>
        <w:outlineLvl w:val="0"/>
        <w:rPr>
          <w:rFonts w:ascii="仿宋" w:hAnsi="仿宋" w:eastAsia="仿宋" w:cs="仿宋"/>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bCs/>
          <w:sz w:val="30"/>
          <w:szCs w:val="30"/>
          <w:highlight w:val="none"/>
        </w:rPr>
        <w:t>五、联系方式</w:t>
      </w:r>
    </w:p>
    <w:p>
      <w:pPr>
        <w:pStyle w:val="10"/>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招标人：</w:t>
      </w:r>
      <w:r>
        <w:rPr>
          <w:rFonts w:hint="eastAsia" w:ascii="仿宋" w:hAnsi="仿宋" w:eastAsia="仿宋" w:cs="仿宋"/>
          <w:sz w:val="30"/>
          <w:szCs w:val="30"/>
          <w:highlight w:val="none"/>
          <w:lang w:val="en-US" w:eastAsia="zh-CN"/>
        </w:rPr>
        <w:t>武汉星瑞文旅投资有限公司</w:t>
      </w:r>
      <w:r>
        <w:rPr>
          <w:rFonts w:hint="eastAsia" w:ascii="仿宋" w:hAnsi="仿宋" w:eastAsia="仿宋" w:cs="仿宋"/>
          <w:sz w:val="30"/>
          <w:szCs w:val="30"/>
          <w:highlight w:val="none"/>
        </w:rPr>
        <w:t>　</w:t>
      </w:r>
    </w:p>
    <w:p>
      <w:pPr>
        <w:pStyle w:val="10"/>
        <w:widowControl/>
        <w:spacing w:beforeAutospacing="0" w:afterAutospacing="0" w:line="440" w:lineRule="exact"/>
        <w:ind w:firstLine="543" w:firstLineChars="181"/>
        <w:rPr>
          <w:rFonts w:hint="eastAsia" w:ascii="仿宋" w:hAnsi="仿宋" w:eastAsia="仿宋" w:cs="仿宋"/>
          <w:sz w:val="30"/>
          <w:szCs w:val="30"/>
          <w:highlight w:val="none"/>
          <w:lang w:val="en-US" w:eastAsia="zh-CN"/>
        </w:rPr>
      </w:pPr>
      <w:r>
        <w:rPr>
          <w:rFonts w:hint="eastAsia" w:ascii="仿宋" w:hAnsi="仿宋" w:eastAsia="仿宋" w:cs="仿宋"/>
          <w:sz w:val="30"/>
          <w:szCs w:val="30"/>
          <w:highlight w:val="none"/>
        </w:rPr>
        <w:t>地  址：</w:t>
      </w:r>
      <w:r>
        <w:rPr>
          <w:rFonts w:hint="eastAsia" w:ascii="仿宋" w:hAnsi="仿宋" w:eastAsia="仿宋" w:cs="仿宋"/>
          <w:sz w:val="30"/>
          <w:szCs w:val="30"/>
          <w:highlight w:val="none"/>
          <w:lang w:val="en-US" w:eastAsia="zh-CN"/>
        </w:rPr>
        <w:t>武汉市江汉区红旗渠路98号</w:t>
      </w:r>
    </w:p>
    <w:p>
      <w:pPr>
        <w:pStyle w:val="10"/>
        <w:widowControl/>
        <w:spacing w:beforeAutospacing="0" w:afterAutospacing="0" w:line="440" w:lineRule="exact"/>
        <w:ind w:left="0" w:leftChars="0" w:firstLine="1677" w:firstLineChars="559"/>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lang w:val="en-US" w:eastAsia="zh-CN"/>
        </w:rPr>
        <w:t xml:space="preserve">武汉航空港发展集团有限公司707室                                 </w:t>
      </w:r>
    </w:p>
    <w:p>
      <w:pPr>
        <w:pStyle w:val="10"/>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联系人：</w:t>
      </w:r>
      <w:r>
        <w:rPr>
          <w:rFonts w:hint="eastAsia" w:ascii="仿宋" w:hAnsi="仿宋" w:eastAsia="仿宋" w:cs="仿宋"/>
          <w:sz w:val="30"/>
          <w:szCs w:val="30"/>
          <w:highlight w:val="none"/>
          <w:lang w:val="en-US" w:eastAsia="zh-CN"/>
        </w:rPr>
        <w:t xml:space="preserve">黄叶荣                            </w:t>
      </w:r>
      <w:r>
        <w:rPr>
          <w:rFonts w:hint="eastAsia" w:ascii="仿宋" w:hAnsi="仿宋" w:eastAsia="仿宋" w:cs="仿宋"/>
          <w:sz w:val="30"/>
          <w:szCs w:val="30"/>
          <w:highlight w:val="none"/>
        </w:rPr>
        <w:t xml:space="preserve">         </w:t>
      </w:r>
    </w:p>
    <w:p>
      <w:pPr>
        <w:pStyle w:val="10"/>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xml:space="preserve">　  电  话：15927374360 </w:t>
      </w: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 xml:space="preserve"> </w:t>
      </w:r>
    </w:p>
    <w:p>
      <w:pPr>
        <w:pStyle w:val="10"/>
        <w:widowControl/>
        <w:spacing w:beforeAutospacing="0" w:afterAutospacing="0" w:line="440" w:lineRule="exact"/>
        <w:ind w:firstLine="420"/>
        <w:jc w:val="right"/>
        <w:rPr>
          <w:rFonts w:ascii="仿宋" w:hAnsi="仿宋" w:eastAsia="仿宋" w:cs="仿宋"/>
          <w:sz w:val="30"/>
          <w:szCs w:val="30"/>
          <w:highlight w:val="none"/>
        </w:rPr>
      </w:pPr>
    </w:p>
    <w:p>
      <w:pPr>
        <w:pStyle w:val="10"/>
        <w:widowControl/>
        <w:spacing w:beforeAutospacing="0" w:afterAutospacing="0" w:line="440" w:lineRule="exact"/>
        <w:ind w:firstLine="420"/>
        <w:jc w:val="right"/>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武汉星瑞文旅投资有限公司</w:t>
      </w:r>
    </w:p>
    <w:p>
      <w:pPr>
        <w:pStyle w:val="10"/>
        <w:widowControl/>
        <w:spacing w:beforeAutospacing="0" w:afterAutospacing="0" w:line="440" w:lineRule="exact"/>
        <w:ind w:right="180" w:firstLine="420"/>
        <w:jc w:val="center"/>
        <w:rPr>
          <w:sz w:val="28"/>
          <w:szCs w:val="28"/>
          <w:highlight w:val="non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202</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 xml:space="preserve"> 10 </w:t>
      </w:r>
      <w:r>
        <w:rPr>
          <w:rFonts w:hint="eastAsia" w:ascii="仿宋" w:hAnsi="仿宋" w:eastAsia="仿宋" w:cs="仿宋"/>
          <w:sz w:val="30"/>
          <w:szCs w:val="30"/>
          <w:highlight w:val="none"/>
        </w:rPr>
        <w:t>日</w:t>
      </w:r>
    </w:p>
    <w:p>
      <w:pPr>
        <w:pStyle w:val="10"/>
        <w:widowControl/>
        <w:spacing w:beforeAutospacing="0" w:afterAutospacing="0" w:line="440" w:lineRule="exact"/>
        <w:ind w:right="780" w:firstLine="420"/>
        <w:jc w:val="right"/>
        <w:rPr>
          <w:sz w:val="28"/>
          <w:szCs w:val="28"/>
          <w:highlight w:val="none"/>
        </w:rPr>
      </w:pPr>
      <w:r>
        <w:rPr>
          <w:sz w:val="28"/>
          <w:szCs w:val="28"/>
          <w:highlight w:val="none"/>
        </w:rPr>
        <w:br w:type="page"/>
      </w:r>
    </w:p>
    <w:p>
      <w:pPr>
        <w:widowControl/>
        <w:jc w:val="center"/>
        <w:outlineLvl w:val="0"/>
        <w:rPr>
          <w:rFonts w:ascii="黑体" w:hAnsi="黑体" w:eastAsia="黑体" w:cs="仿宋"/>
          <w:bCs/>
          <w:color w:val="333333"/>
          <w:kern w:val="0"/>
          <w:sz w:val="36"/>
          <w:szCs w:val="36"/>
          <w:highlight w:val="none"/>
        </w:rPr>
      </w:pPr>
      <w:r>
        <w:rPr>
          <w:rFonts w:hint="eastAsia" w:ascii="黑体" w:hAnsi="黑体" w:eastAsia="黑体" w:cs="仿宋"/>
          <w:bCs/>
          <w:color w:val="333333"/>
          <w:kern w:val="0"/>
          <w:sz w:val="36"/>
          <w:szCs w:val="36"/>
          <w:highlight w:val="none"/>
        </w:rPr>
        <w:t>第二章  参选须知</w:t>
      </w:r>
    </w:p>
    <w:p>
      <w:pPr>
        <w:widowControl/>
        <w:jc w:val="center"/>
        <w:rPr>
          <w:rFonts w:ascii="黑体" w:hAnsi="黑体" w:eastAsia="黑体" w:cs="仿宋"/>
          <w:b/>
          <w:bCs/>
          <w:color w:val="333333"/>
          <w:kern w:val="0"/>
          <w:sz w:val="36"/>
          <w:szCs w:val="36"/>
          <w:highlight w:val="none"/>
        </w:rPr>
      </w:pPr>
    </w:p>
    <w:p>
      <w:pPr>
        <w:pStyle w:val="10"/>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pPr>
        <w:pStyle w:val="10"/>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（2）封面注明项目名称、单位名称、地址、联系方式，并在封口加盖公章，所有复印材料均应加盖单位公章。</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（3）如参选文件因密封不严、标记不明而造成过早启封、失密等情况，招标人概不负责。</w:t>
      </w:r>
    </w:p>
    <w:p>
      <w:pPr>
        <w:pStyle w:val="10"/>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1、招标人将组建评审小组对在参选文件递交截止时间前收到的所有参选文件进行评审。</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pPr>
        <w:pStyle w:val="10"/>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4、本次评审采用综合评分法。按综合得分由高到低进行排名，排名第一的单位为中选单位。</w:t>
      </w: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bCs/>
          <w:sz w:val="30"/>
          <w:szCs w:val="30"/>
          <w:highlight w:val="none"/>
        </w:rPr>
      </w:pPr>
    </w:p>
    <w:p>
      <w:pPr>
        <w:pStyle w:val="10"/>
        <w:widowControl/>
        <w:spacing w:beforeAutospacing="0" w:afterAutospacing="0"/>
        <w:ind w:firstLine="602" w:firstLineChars="200"/>
        <w:outlineLvl w:val="0"/>
        <w:rPr>
          <w:rFonts w:ascii="仿宋" w:hAnsi="仿宋" w:eastAsia="仿宋" w:cs="仿宋"/>
          <w:b/>
          <w:sz w:val="30"/>
          <w:szCs w:val="30"/>
          <w:highlight w:val="none"/>
        </w:rPr>
      </w:pPr>
      <w:r>
        <w:rPr>
          <w:rFonts w:hint="eastAsia" w:ascii="仿宋" w:hAnsi="仿宋" w:eastAsia="仿宋" w:cs="仿宋"/>
          <w:b/>
          <w:bCs/>
          <w:sz w:val="30"/>
          <w:szCs w:val="30"/>
          <w:highlight w:val="none"/>
        </w:rPr>
        <w:t>三、评分标准</w:t>
      </w:r>
    </w:p>
    <w:tbl>
      <w:tblPr>
        <w:tblStyle w:val="12"/>
        <w:tblW w:w="95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897"/>
        <w:gridCol w:w="710"/>
        <w:gridCol w:w="62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664" w:type="dxa"/>
            <w:tcBorders>
              <w:top w:val="double" w:color="auto" w:sz="4" w:space="0"/>
              <w:left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1897" w:type="dxa"/>
            <w:tcBorders>
              <w:top w:val="double" w:color="auto" w:sz="4" w:space="0"/>
              <w:lef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评分指标</w:t>
            </w:r>
          </w:p>
        </w:tc>
        <w:tc>
          <w:tcPr>
            <w:tcW w:w="710" w:type="dxa"/>
            <w:tcBorders>
              <w:top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分值</w:t>
            </w:r>
          </w:p>
        </w:tc>
        <w:tc>
          <w:tcPr>
            <w:tcW w:w="6294" w:type="dxa"/>
            <w:tcBorders>
              <w:top w:val="double" w:color="auto" w:sz="4" w:space="0"/>
              <w:left w:val="sing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评审说明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565" w:type="dxa"/>
            <w:gridSpan w:val="4"/>
            <w:tcBorders>
              <w:top w:val="double" w:color="auto" w:sz="4" w:space="0"/>
              <w:left w:val="doub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一、投标报价（15分）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664" w:type="dxa"/>
            <w:tcBorders>
              <w:left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1897" w:type="dxa"/>
            <w:tcBorders>
              <w:left w:val="single" w:color="auto" w:sz="4" w:space="0"/>
            </w:tcBorders>
            <w:vAlign w:val="center"/>
          </w:tcPr>
          <w:p>
            <w:pPr>
              <w:jc w:val="left"/>
              <w:rPr>
                <w:rFonts w:ascii="宋体" w:hAnsi="宋体" w:cs="宋体"/>
                <w:szCs w:val="21"/>
                <w:highlight w:val="none"/>
              </w:rPr>
            </w:pPr>
            <w:r>
              <w:rPr>
                <w:rFonts w:hint="eastAsia" w:ascii="宋体" w:hAnsi="宋体" w:cs="宋体"/>
                <w:szCs w:val="21"/>
                <w:highlight w:val="none"/>
              </w:rPr>
              <w:t>投标报价</w:t>
            </w:r>
          </w:p>
        </w:tc>
        <w:tc>
          <w:tcPr>
            <w:tcW w:w="710" w:type="dxa"/>
            <w:tcBorders>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15</w:t>
            </w:r>
          </w:p>
        </w:tc>
        <w:tc>
          <w:tcPr>
            <w:tcW w:w="6294" w:type="dxa"/>
            <w:tcBorders>
              <w:left w:val="single" w:color="auto" w:sz="4" w:space="0"/>
              <w:right w:val="double" w:color="auto" w:sz="4" w:space="0"/>
            </w:tcBorders>
          </w:tcPr>
          <w:p>
            <w:pPr>
              <w:rPr>
                <w:rFonts w:ascii="宋体" w:hAnsi="宋体" w:cs="宋体"/>
                <w:szCs w:val="21"/>
                <w:highlight w:val="none"/>
              </w:rPr>
            </w:pPr>
            <w:r>
              <w:rPr>
                <w:rFonts w:hint="eastAsia" w:ascii="宋体" w:hAnsi="宋体" w:cs="宋体"/>
                <w:szCs w:val="21"/>
                <w:highlight w:val="none"/>
              </w:rPr>
              <w:t>价格分统一采用综合评分法计算，即满足遴选文件要求且有效投标报价的算术平均值为评标基准价，其价格分为满分。其他参选人的价格分按照下列公式计算：</w:t>
            </w:r>
          </w:p>
          <w:p>
            <w:pPr>
              <w:rPr>
                <w:rFonts w:ascii="宋体" w:hAnsi="宋体" w:cs="宋体"/>
                <w:szCs w:val="21"/>
                <w:highlight w:val="none"/>
              </w:rPr>
            </w:pPr>
            <w:r>
              <w:rPr>
                <w:rFonts w:hint="eastAsia" w:ascii="宋体" w:hAnsi="宋体" w:cs="宋体"/>
                <w:szCs w:val="21"/>
                <w:highlight w:val="none"/>
              </w:rPr>
              <w:t xml:space="preserve">（1）当投标报价≥评标基准价时： </w:t>
            </w:r>
          </w:p>
          <w:p>
            <w:pPr>
              <w:rPr>
                <w:rFonts w:ascii="宋体" w:hAnsi="宋体" w:cs="宋体"/>
                <w:szCs w:val="21"/>
                <w:highlight w:val="none"/>
              </w:rPr>
            </w:pPr>
            <w:r>
              <w:rPr>
                <w:rFonts w:hint="eastAsia" w:ascii="宋体" w:hAnsi="宋体" w:cs="宋体"/>
                <w:szCs w:val="21"/>
                <w:highlight w:val="none"/>
              </w:rPr>
              <w:t>投标报价得分=15</w:t>
            </w:r>
            <w:r>
              <w:rPr>
                <w:rFonts w:hint="eastAsia" w:ascii="宋体" w:hAnsi="宋体" w:eastAsia="宋体" w:cs="宋体"/>
                <w:szCs w:val="21"/>
                <w:highlight w:val="none"/>
              </w:rPr>
              <w:t>×</w:t>
            </w:r>
            <w:r>
              <w:rPr>
                <w:rFonts w:hint="eastAsia" w:ascii="宋体" w:hAnsi="宋体" w:cs="宋体"/>
                <w:szCs w:val="21"/>
                <w:highlight w:val="none"/>
              </w:rPr>
              <w:t>(1-评标基准价</w:t>
            </w:r>
            <w:r>
              <w:rPr>
                <w:rFonts w:hint="eastAsia" w:cs="宋体" w:asciiTheme="minorEastAsia" w:hAnsiTheme="minorEastAsia"/>
                <w:szCs w:val="21"/>
                <w:highlight w:val="none"/>
              </w:rPr>
              <w:t>÷</w:t>
            </w:r>
            <w:r>
              <w:rPr>
                <w:rFonts w:hint="eastAsia" w:ascii="宋体" w:hAnsi="宋体" w:cs="宋体"/>
                <w:szCs w:val="21"/>
                <w:highlight w:val="none"/>
              </w:rPr>
              <w:t>投标报价）；</w:t>
            </w:r>
          </w:p>
          <w:p>
            <w:pPr>
              <w:rPr>
                <w:rFonts w:ascii="宋体" w:hAnsi="宋体" w:cs="宋体"/>
                <w:szCs w:val="21"/>
                <w:highlight w:val="none"/>
              </w:rPr>
            </w:pPr>
            <w:r>
              <w:rPr>
                <w:rFonts w:hint="eastAsia" w:ascii="宋体" w:hAnsi="宋体" w:cs="宋体"/>
                <w:szCs w:val="21"/>
                <w:highlight w:val="none"/>
              </w:rPr>
              <w:t>（2）当投标报价＜评标基准价时：</w:t>
            </w:r>
          </w:p>
          <w:p>
            <w:pPr>
              <w:rPr>
                <w:rFonts w:ascii="宋体" w:hAnsi="宋体" w:cs="宋体"/>
                <w:szCs w:val="21"/>
                <w:highlight w:val="none"/>
              </w:rPr>
            </w:pPr>
            <w:r>
              <w:rPr>
                <w:rFonts w:hint="eastAsia" w:ascii="宋体" w:hAnsi="宋体" w:cs="宋体"/>
                <w:szCs w:val="21"/>
                <w:highlight w:val="none"/>
              </w:rPr>
              <w:t>投标报价得分=15</w:t>
            </w:r>
            <w:r>
              <w:rPr>
                <w:rFonts w:hint="eastAsia" w:ascii="宋体" w:hAnsi="宋体" w:eastAsia="宋体" w:cs="宋体"/>
                <w:szCs w:val="21"/>
                <w:highlight w:val="none"/>
              </w:rPr>
              <w:t>×</w:t>
            </w:r>
            <w:r>
              <w:rPr>
                <w:rFonts w:hint="eastAsia" w:ascii="宋体" w:hAnsi="宋体" w:cs="宋体"/>
                <w:szCs w:val="21"/>
                <w:highlight w:val="none"/>
              </w:rPr>
              <w:t>(1- 投标报价</w:t>
            </w:r>
            <w:r>
              <w:rPr>
                <w:rFonts w:hint="eastAsia" w:cs="宋体" w:asciiTheme="minorEastAsia" w:hAnsiTheme="minorEastAsia"/>
                <w:szCs w:val="21"/>
                <w:highlight w:val="none"/>
              </w:rPr>
              <w:t>÷</w:t>
            </w:r>
            <w:r>
              <w:rPr>
                <w:rFonts w:hint="eastAsia" w:ascii="宋体" w:hAnsi="宋体" w:cs="宋体"/>
                <w:szCs w:val="21"/>
                <w:highlight w:val="none"/>
              </w:rPr>
              <w:t>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565" w:type="dxa"/>
            <w:gridSpan w:val="4"/>
            <w:tcBorders>
              <w:left w:val="doub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二、企业实力（35分）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企业业绩</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14</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szCs w:val="21"/>
                <w:highlight w:val="none"/>
              </w:rPr>
            </w:pPr>
            <w:r>
              <w:rPr>
                <w:rFonts w:hint="eastAsia" w:ascii="宋体" w:hAnsi="宋体" w:cs="宋体"/>
                <w:szCs w:val="21"/>
                <w:highlight w:val="none"/>
              </w:rPr>
              <w:t>近三年（201</w:t>
            </w:r>
            <w:r>
              <w:rPr>
                <w:rFonts w:hint="eastAsia" w:ascii="宋体" w:hAnsi="宋体" w:cs="宋体"/>
                <w:szCs w:val="21"/>
                <w:highlight w:val="none"/>
                <w:lang w:val="en-US" w:eastAsia="zh-CN"/>
              </w:rPr>
              <w:t>9</w:t>
            </w:r>
            <w:r>
              <w:rPr>
                <w:rFonts w:hint="eastAsia" w:ascii="宋体" w:hAnsi="宋体" w:cs="宋体"/>
                <w:szCs w:val="21"/>
                <w:highlight w:val="none"/>
              </w:rPr>
              <w:t>年1月1日起至今，以中标通知书或中标公告时间为准）承担过投资额2亿以上招标代理业绩每一个得2分；最高得14分。（提供招标代理合同、中标通知书或中标公告）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3</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bCs/>
                <w:szCs w:val="21"/>
                <w:highlight w:val="none"/>
              </w:rPr>
            </w:pPr>
            <w:r>
              <w:rPr>
                <w:rFonts w:hint="eastAsia" w:ascii="宋体" w:hAnsi="宋体" w:cs="宋体"/>
                <w:bCs/>
                <w:szCs w:val="21"/>
                <w:highlight w:val="none"/>
              </w:rPr>
              <w:t>人员配备</w:t>
            </w:r>
          </w:p>
        </w:tc>
        <w:tc>
          <w:tcPr>
            <w:tcW w:w="710" w:type="dxa"/>
            <w:tcBorders>
              <w:top w:val="single" w:color="auto" w:sz="4" w:space="0"/>
              <w:bottom w:val="single" w:color="000000" w:sz="4" w:space="0"/>
              <w:right w:val="single" w:color="auto" w:sz="4" w:space="0"/>
            </w:tcBorders>
            <w:vAlign w:val="center"/>
          </w:tcPr>
          <w:p>
            <w:pPr>
              <w:ind w:firstLine="210" w:firstLineChars="100"/>
              <w:rPr>
                <w:rFonts w:ascii="宋体" w:hAnsi="宋体" w:cs="宋体"/>
                <w:bCs/>
                <w:szCs w:val="21"/>
                <w:highlight w:val="none"/>
              </w:rPr>
            </w:pPr>
            <w:r>
              <w:rPr>
                <w:rFonts w:hint="eastAsia" w:ascii="宋体" w:hAnsi="宋体" w:cs="宋体"/>
                <w:bCs/>
                <w:szCs w:val="21"/>
                <w:highlight w:val="none"/>
              </w:rPr>
              <w:t>6</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highlight w:val="none"/>
              </w:rPr>
            </w:pPr>
            <w:r>
              <w:rPr>
                <w:rFonts w:hint="eastAsia" w:ascii="宋体" w:hAnsi="宋体" w:cs="宋体"/>
                <w:bCs/>
                <w:szCs w:val="21"/>
                <w:highlight w:val="none"/>
              </w:rPr>
              <w:t>项目负责人中级以上职称、工作经验五年以上得2分。</w:t>
            </w:r>
          </w:p>
          <w:p>
            <w:pPr>
              <w:rPr>
                <w:rFonts w:ascii="宋体" w:hAnsi="宋体" w:cs="宋体"/>
                <w:bCs/>
                <w:szCs w:val="21"/>
                <w:highlight w:val="none"/>
              </w:rPr>
            </w:pPr>
            <w:r>
              <w:rPr>
                <w:rFonts w:hint="eastAsia" w:ascii="宋体" w:hAnsi="宋体" w:cs="宋体"/>
                <w:bCs/>
                <w:szCs w:val="21"/>
                <w:highlight w:val="none"/>
              </w:rPr>
              <w:t>项目组成员每增加一名高级工程师职称或注册类执业资格的，加2分，最多加4分。（须提供劳动合同、社保缴纳证明、证书扫描件）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4</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bCs/>
                <w:szCs w:val="21"/>
                <w:highlight w:val="none"/>
              </w:rPr>
            </w:pPr>
            <w:r>
              <w:rPr>
                <w:rFonts w:hint="eastAsia" w:ascii="宋体" w:hAnsi="宋体" w:cs="宋体"/>
                <w:bCs/>
                <w:szCs w:val="21"/>
                <w:highlight w:val="none"/>
              </w:rPr>
              <w:t>硬件设施</w:t>
            </w:r>
          </w:p>
        </w:tc>
        <w:tc>
          <w:tcPr>
            <w:tcW w:w="710" w:type="dxa"/>
            <w:tcBorders>
              <w:top w:val="single" w:color="auto" w:sz="4" w:space="0"/>
              <w:bottom w:val="single" w:color="000000" w:sz="4" w:space="0"/>
              <w:right w:val="single" w:color="auto" w:sz="4" w:space="0"/>
            </w:tcBorders>
            <w:vAlign w:val="center"/>
          </w:tcPr>
          <w:p>
            <w:pPr>
              <w:ind w:firstLine="210" w:firstLineChars="100"/>
              <w:rPr>
                <w:rFonts w:ascii="宋体" w:hAnsi="宋体" w:cs="宋体"/>
                <w:bCs/>
                <w:szCs w:val="21"/>
                <w:highlight w:val="none"/>
              </w:rPr>
            </w:pPr>
            <w:r>
              <w:rPr>
                <w:rFonts w:hint="eastAsia" w:ascii="宋体" w:hAnsi="宋体" w:cs="宋体"/>
                <w:bCs/>
                <w:szCs w:val="21"/>
                <w:highlight w:val="none"/>
              </w:rPr>
              <w:t>6</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highlight w:val="none"/>
              </w:rPr>
            </w:pPr>
            <w:r>
              <w:rPr>
                <w:rFonts w:hint="eastAsia" w:ascii="宋体" w:hAnsi="宋体" w:cs="宋体"/>
                <w:bCs/>
                <w:szCs w:val="21"/>
                <w:highlight w:val="none"/>
              </w:rPr>
              <w:t>根据经营场所面积、开评标室数量、监控设施、是否有资料存档场所等内容进行综合比较评分，优6-5分，良4-3分，一般2-1分。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5</w:t>
            </w:r>
          </w:p>
        </w:tc>
        <w:tc>
          <w:tcPr>
            <w:tcW w:w="1897" w:type="dxa"/>
            <w:tcBorders>
              <w:top w:val="single" w:color="auto" w:sz="4" w:space="0"/>
              <w:left w:val="single" w:color="auto" w:sz="4" w:space="0"/>
              <w:bottom w:val="single" w:color="000000" w:sz="4" w:space="0"/>
            </w:tcBorders>
            <w:vAlign w:val="center"/>
          </w:tcPr>
          <w:p>
            <w:pPr>
              <w:jc w:val="left"/>
              <w:rPr>
                <w:rFonts w:ascii="宋体" w:hAnsi="宋体" w:cs="宋体"/>
                <w:szCs w:val="21"/>
                <w:highlight w:val="none"/>
              </w:rPr>
            </w:pPr>
            <w:r>
              <w:rPr>
                <w:rFonts w:hint="eastAsia" w:ascii="宋体" w:hAnsi="宋体" w:cs="宋体"/>
                <w:szCs w:val="21"/>
                <w:highlight w:val="none"/>
              </w:rPr>
              <w:t>企业荣誉</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9</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szCs w:val="21"/>
                <w:highlight w:val="none"/>
              </w:rPr>
            </w:pPr>
            <w:r>
              <w:rPr>
                <w:rFonts w:hint="eastAsia" w:ascii="宋体" w:hAnsi="宋体" w:cs="宋体"/>
                <w:szCs w:val="21"/>
                <w:highlight w:val="none"/>
              </w:rPr>
              <w:t>通过ISO9001质量体系认证并在有效期内得3分；通过职业健康安全管理体系并在有效期内得3分；通过环境管理体系证并在有效期内得3分；未提供的得0分。（需提供证书扫描件）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9565" w:type="dxa"/>
            <w:gridSpan w:val="4"/>
            <w:tcBorders>
              <w:top w:val="single" w:color="auto" w:sz="4" w:space="0"/>
              <w:left w:val="double" w:color="auto" w:sz="4" w:space="0"/>
              <w:bottom w:val="single" w:color="000000" w:sz="4" w:space="0"/>
              <w:right w:val="doub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三、服务方案</w:t>
            </w:r>
            <w:r>
              <w:rPr>
                <w:rFonts w:hint="eastAsia" w:ascii="宋体" w:hAnsi="宋体" w:cs="宋体"/>
                <w:szCs w:val="21"/>
                <w:highlight w:val="none"/>
              </w:rPr>
              <w:t>（50分）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6</w:t>
            </w:r>
          </w:p>
        </w:tc>
        <w:tc>
          <w:tcPr>
            <w:tcW w:w="1897" w:type="dxa"/>
            <w:tcBorders>
              <w:top w:val="single" w:color="auto" w:sz="4" w:space="0"/>
              <w:left w:val="single" w:color="auto" w:sz="4" w:space="0"/>
              <w:bottom w:val="single" w:color="000000" w:sz="4" w:space="0"/>
            </w:tcBorders>
            <w:vAlign w:val="center"/>
          </w:tcPr>
          <w:p>
            <w:pPr>
              <w:rPr>
                <w:highlight w:val="none"/>
              </w:rPr>
            </w:pPr>
            <w:r>
              <w:rPr>
                <w:rFonts w:hint="eastAsia" w:ascii="宋体" w:hAnsi="宋体" w:cs="宋体"/>
                <w:bCs/>
                <w:szCs w:val="21"/>
                <w:highlight w:val="none"/>
              </w:rPr>
              <w:t>招标代理服务实施方案</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15</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highlight w:val="none"/>
              </w:rPr>
            </w:pPr>
            <w:r>
              <w:rPr>
                <w:rFonts w:hint="eastAsia" w:ascii="宋体" w:hAnsi="宋体" w:cs="宋体"/>
                <w:bCs/>
                <w:szCs w:val="21"/>
                <w:highlight w:val="none"/>
              </w:rPr>
              <w:t>实施方案内容全面完整，符合国家相关政策要求,可操作性强。优15-11分，良10-6分，一般5-1分。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7</w:t>
            </w:r>
          </w:p>
        </w:tc>
        <w:tc>
          <w:tcPr>
            <w:tcW w:w="1897" w:type="dxa"/>
            <w:tcBorders>
              <w:top w:val="single" w:color="auto" w:sz="4" w:space="0"/>
              <w:left w:val="single" w:color="auto" w:sz="4" w:space="0"/>
              <w:bottom w:val="single" w:color="000000" w:sz="4" w:space="0"/>
            </w:tcBorders>
            <w:vAlign w:val="center"/>
          </w:tcPr>
          <w:p>
            <w:pPr>
              <w:rPr>
                <w:rFonts w:ascii="宋体" w:hAnsi="宋体" w:cs="宋体"/>
                <w:bCs/>
                <w:szCs w:val="21"/>
                <w:highlight w:val="none"/>
              </w:rPr>
            </w:pPr>
            <w:r>
              <w:rPr>
                <w:rFonts w:hint="eastAsia" w:ascii="宋体" w:hAnsi="宋体" w:cs="宋体"/>
                <w:bCs/>
                <w:szCs w:val="21"/>
                <w:highlight w:val="none"/>
              </w:rPr>
              <w:t>招标代理服务工作计划</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9</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highlight w:val="none"/>
              </w:rPr>
            </w:pPr>
            <w:r>
              <w:rPr>
                <w:rFonts w:hint="eastAsia" w:ascii="宋体" w:hAnsi="宋体" w:cs="宋体"/>
                <w:szCs w:val="21"/>
                <w:highlight w:val="none"/>
              </w:rPr>
              <w:t>过程操作流程清晰，工作进度安排科学合理、适用性强。</w:t>
            </w:r>
            <w:r>
              <w:rPr>
                <w:rFonts w:hint="eastAsia" w:ascii="宋体" w:hAnsi="宋体" w:cs="宋体"/>
                <w:bCs/>
                <w:szCs w:val="21"/>
                <w:highlight w:val="none"/>
              </w:rPr>
              <w:t>优9-7分，良6-4分，一般3-1分。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8</w:t>
            </w:r>
          </w:p>
        </w:tc>
        <w:tc>
          <w:tcPr>
            <w:tcW w:w="1897" w:type="dxa"/>
            <w:tcBorders>
              <w:top w:val="single" w:color="auto" w:sz="4" w:space="0"/>
              <w:left w:val="single" w:color="auto" w:sz="4" w:space="0"/>
              <w:bottom w:val="single" w:color="000000" w:sz="4" w:space="0"/>
            </w:tcBorders>
            <w:vAlign w:val="center"/>
          </w:tcPr>
          <w:p>
            <w:pPr>
              <w:rPr>
                <w:rFonts w:ascii="宋体" w:hAnsi="宋体" w:cs="宋体"/>
                <w:bCs/>
                <w:szCs w:val="21"/>
                <w:highlight w:val="none"/>
              </w:rPr>
            </w:pPr>
            <w:r>
              <w:rPr>
                <w:rFonts w:hint="eastAsia" w:ascii="宋体" w:hAnsi="宋体" w:cs="宋体"/>
                <w:bCs/>
                <w:szCs w:val="21"/>
                <w:highlight w:val="none"/>
              </w:rPr>
              <w:t>招标代理服务质量保证措施</w:t>
            </w:r>
          </w:p>
        </w:tc>
        <w:tc>
          <w:tcPr>
            <w:tcW w:w="710" w:type="dxa"/>
            <w:tcBorders>
              <w:top w:val="single" w:color="auto" w:sz="4" w:space="0"/>
              <w:bottom w:val="single" w:color="000000" w:sz="4" w:space="0"/>
              <w:right w:val="single" w:color="auto" w:sz="4" w:space="0"/>
            </w:tcBorders>
            <w:vAlign w:val="center"/>
          </w:tcPr>
          <w:p>
            <w:pPr>
              <w:ind w:firstLine="210" w:firstLineChars="100"/>
              <w:rPr>
                <w:rFonts w:ascii="宋体" w:hAnsi="宋体" w:cs="宋体"/>
                <w:bCs/>
                <w:szCs w:val="21"/>
                <w:highlight w:val="none"/>
              </w:rPr>
            </w:pPr>
            <w:r>
              <w:rPr>
                <w:rFonts w:hint="eastAsia" w:ascii="宋体" w:hAnsi="宋体" w:cs="宋体"/>
                <w:bCs/>
                <w:szCs w:val="21"/>
                <w:highlight w:val="none"/>
              </w:rPr>
              <w:t>9</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highlight w:val="none"/>
              </w:rPr>
            </w:pPr>
            <w:r>
              <w:rPr>
                <w:rFonts w:hint="eastAsia" w:ascii="宋体" w:hAnsi="宋体" w:cs="宋体"/>
                <w:bCs/>
                <w:szCs w:val="21"/>
                <w:highlight w:val="none"/>
              </w:rPr>
              <w:t>招标代理服务质量保证体系完善，措施得当。优9-7分，良6-4分，一般3-1分。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9</w:t>
            </w:r>
          </w:p>
        </w:tc>
        <w:tc>
          <w:tcPr>
            <w:tcW w:w="1897" w:type="dxa"/>
            <w:tcBorders>
              <w:top w:val="single" w:color="auto" w:sz="4" w:space="0"/>
              <w:left w:val="single" w:color="auto" w:sz="4" w:space="0"/>
              <w:bottom w:val="single" w:color="000000" w:sz="4" w:space="0"/>
            </w:tcBorders>
            <w:vAlign w:val="center"/>
          </w:tcPr>
          <w:p>
            <w:pPr>
              <w:rPr>
                <w:rFonts w:ascii="宋体" w:hAnsi="宋体" w:cs="宋体"/>
                <w:bCs/>
                <w:szCs w:val="21"/>
                <w:highlight w:val="none"/>
              </w:rPr>
            </w:pPr>
            <w:r>
              <w:rPr>
                <w:rFonts w:hint="eastAsia" w:ascii="宋体" w:hAnsi="宋体" w:cs="宋体"/>
                <w:bCs/>
                <w:szCs w:val="21"/>
                <w:highlight w:val="none"/>
              </w:rPr>
              <w:t>对项目招标工作的合理化建议</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6</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highlight w:val="none"/>
              </w:rPr>
            </w:pPr>
            <w:r>
              <w:rPr>
                <w:rFonts w:hint="eastAsia" w:ascii="宋体" w:hAnsi="宋体" w:cs="宋体"/>
                <w:bCs/>
                <w:szCs w:val="21"/>
                <w:highlight w:val="none"/>
              </w:rPr>
              <w:t>对项目招标提出合理化建议优劣情况进行比较。优6-5分，良4-3分，一般2-1分。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10</w:t>
            </w:r>
          </w:p>
        </w:tc>
        <w:tc>
          <w:tcPr>
            <w:tcW w:w="1897" w:type="dxa"/>
            <w:tcBorders>
              <w:top w:val="single" w:color="auto" w:sz="4" w:space="0"/>
              <w:left w:val="single" w:color="auto" w:sz="4" w:space="0"/>
              <w:bottom w:val="single" w:color="000000" w:sz="4" w:space="0"/>
            </w:tcBorders>
            <w:vAlign w:val="center"/>
          </w:tcPr>
          <w:p>
            <w:pPr>
              <w:rPr>
                <w:rFonts w:ascii="宋体" w:hAnsi="宋体" w:cs="宋体"/>
                <w:bCs/>
                <w:szCs w:val="21"/>
                <w:highlight w:val="none"/>
              </w:rPr>
            </w:pPr>
            <w:r>
              <w:rPr>
                <w:rFonts w:hint="eastAsia" w:ascii="宋体" w:hAnsi="宋体" w:cs="宋体"/>
                <w:bCs/>
                <w:szCs w:val="21"/>
                <w:highlight w:val="none"/>
              </w:rPr>
              <w:t>项目招标工作的风险管理</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6</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highlight w:val="none"/>
              </w:rPr>
            </w:pPr>
            <w:r>
              <w:rPr>
                <w:rFonts w:hint="eastAsia" w:ascii="宋体" w:hAnsi="宋体" w:cs="宋体"/>
                <w:szCs w:val="21"/>
                <w:highlight w:val="none"/>
              </w:rPr>
              <w:t>风险分析精准，管理措施合理可行。</w:t>
            </w:r>
            <w:r>
              <w:rPr>
                <w:rFonts w:hint="eastAsia" w:ascii="宋体" w:hAnsi="宋体" w:cs="宋体"/>
                <w:bCs/>
                <w:szCs w:val="21"/>
                <w:highlight w:val="none"/>
              </w:rPr>
              <w:t>优6-5分，良4-3分，一般2-1分。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64" w:type="dxa"/>
            <w:tcBorders>
              <w:top w:val="single" w:color="auto" w:sz="4" w:space="0"/>
              <w:left w:val="doub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11</w:t>
            </w:r>
          </w:p>
        </w:tc>
        <w:tc>
          <w:tcPr>
            <w:tcW w:w="1897" w:type="dxa"/>
            <w:tcBorders>
              <w:top w:val="single" w:color="auto" w:sz="4" w:space="0"/>
              <w:left w:val="single" w:color="auto" w:sz="4" w:space="0"/>
              <w:bottom w:val="single" w:color="auto" w:sz="4" w:space="0"/>
            </w:tcBorders>
            <w:vAlign w:val="center"/>
          </w:tcPr>
          <w:p>
            <w:pPr>
              <w:rPr>
                <w:rFonts w:ascii="宋体" w:hAnsi="宋体" w:cs="宋体"/>
                <w:bCs/>
                <w:szCs w:val="21"/>
                <w:highlight w:val="none"/>
              </w:rPr>
            </w:pPr>
            <w:r>
              <w:rPr>
                <w:rFonts w:hint="eastAsia" w:ascii="宋体" w:hAnsi="宋体" w:cs="宋体"/>
                <w:bCs/>
                <w:szCs w:val="21"/>
                <w:highlight w:val="none"/>
              </w:rPr>
              <w:t>招标代理服务承诺</w:t>
            </w:r>
          </w:p>
        </w:tc>
        <w:tc>
          <w:tcPr>
            <w:tcW w:w="710" w:type="dxa"/>
            <w:tcBorders>
              <w:top w:val="single" w:color="auto" w:sz="4" w:space="0"/>
              <w:bottom w:val="single" w:color="auto"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5</w:t>
            </w:r>
          </w:p>
        </w:tc>
        <w:tc>
          <w:tcPr>
            <w:tcW w:w="6294"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bCs/>
                <w:szCs w:val="21"/>
                <w:highlight w:val="none"/>
              </w:rPr>
            </w:pPr>
            <w:r>
              <w:rPr>
                <w:rFonts w:hint="eastAsia" w:ascii="宋体" w:hAnsi="宋体" w:cs="宋体"/>
                <w:bCs/>
                <w:szCs w:val="21"/>
                <w:highlight w:val="none"/>
              </w:rPr>
              <w:t>具有全面的招标代理服务承诺，优5分，良4-3分，一般2-1分。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64" w:type="dxa"/>
            <w:tcBorders>
              <w:top w:val="single" w:color="auto" w:sz="4" w:space="0"/>
              <w:left w:val="double" w:color="auto" w:sz="4" w:space="0"/>
              <w:bottom w:val="single" w:color="000000" w:sz="4" w:space="0"/>
              <w:right w:val="single" w:color="auto" w:sz="4" w:space="0"/>
            </w:tcBorders>
            <w:vAlign w:val="center"/>
          </w:tcPr>
          <w:p>
            <w:pPr>
              <w:jc w:val="center"/>
              <w:rPr>
                <w:rFonts w:ascii="宋体" w:hAnsi="宋体" w:cs="宋体"/>
                <w:bCs/>
                <w:szCs w:val="21"/>
                <w:highlight w:val="none"/>
              </w:rPr>
            </w:pPr>
          </w:p>
        </w:tc>
        <w:tc>
          <w:tcPr>
            <w:tcW w:w="1897" w:type="dxa"/>
            <w:tcBorders>
              <w:top w:val="single" w:color="auto" w:sz="4" w:space="0"/>
              <w:left w:val="single" w:color="auto" w:sz="4" w:space="0"/>
              <w:bottom w:val="single" w:color="000000"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总分</w:t>
            </w:r>
          </w:p>
        </w:tc>
        <w:tc>
          <w:tcPr>
            <w:tcW w:w="710" w:type="dxa"/>
            <w:tcBorders>
              <w:top w:val="single" w:color="auto" w:sz="4" w:space="0"/>
              <w:bottom w:val="single" w:color="000000" w:sz="4" w:space="0"/>
              <w:right w:val="sing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100</w:t>
            </w:r>
          </w:p>
        </w:tc>
        <w:tc>
          <w:tcPr>
            <w:tcW w:w="6294" w:type="dxa"/>
            <w:tcBorders>
              <w:top w:val="single" w:color="auto" w:sz="4" w:space="0"/>
              <w:left w:val="single" w:color="auto" w:sz="4" w:space="0"/>
              <w:bottom w:val="single" w:color="000000" w:sz="4" w:space="0"/>
              <w:right w:val="double" w:color="auto" w:sz="4" w:space="0"/>
            </w:tcBorders>
            <w:vAlign w:val="center"/>
          </w:tcPr>
          <w:p>
            <w:pPr>
              <w:rPr>
                <w:rFonts w:ascii="宋体" w:hAnsi="宋体" w:cs="宋体"/>
                <w:bCs/>
                <w:szCs w:val="21"/>
                <w:highlight w:val="none"/>
              </w:rPr>
            </w:pPr>
          </w:p>
        </w:tc>
      </w:tr>
    </w:tbl>
    <w:p>
      <w:pPr>
        <w:widowControl/>
        <w:jc w:val="left"/>
        <w:rPr>
          <w:sz w:val="28"/>
          <w:szCs w:val="28"/>
          <w:highlight w:val="none"/>
        </w:rPr>
      </w:pPr>
    </w:p>
    <w:p>
      <w:pPr>
        <w:pStyle w:val="10"/>
        <w:widowControl/>
        <w:spacing w:before="150" w:beforeAutospacing="0" w:afterAutospacing="0" w:line="360" w:lineRule="atLeast"/>
        <w:ind w:left="480"/>
        <w:jc w:val="center"/>
        <w:rPr>
          <w:rStyle w:val="15"/>
          <w:rFonts w:cs="仿宋" w:asciiTheme="minorEastAsia" w:hAnsiTheme="minorEastAsia"/>
          <w:color w:val="404040"/>
          <w:sz w:val="31"/>
          <w:szCs w:val="31"/>
          <w:highlight w:val="none"/>
          <w:shd w:val="clear" w:color="auto" w:fill="FFFFFF"/>
        </w:rPr>
      </w:pPr>
      <w:r>
        <w:rPr>
          <w:rFonts w:hint="eastAsia" w:ascii="黑体" w:hAnsi="黑体" w:eastAsia="黑体" w:cs="仿宋"/>
          <w:bCs/>
          <w:color w:val="333333"/>
          <w:sz w:val="36"/>
          <w:szCs w:val="36"/>
          <w:highlight w:val="none"/>
        </w:rPr>
        <w:t>第三章  参选文件格式</w:t>
      </w:r>
    </w:p>
    <w:p>
      <w:pPr>
        <w:tabs>
          <w:tab w:val="left" w:pos="180"/>
          <w:tab w:val="left" w:pos="1620"/>
        </w:tabs>
        <w:spacing w:line="500" w:lineRule="exact"/>
        <w:rPr>
          <w:rFonts w:ascii="宋体" w:hAnsi="宋体"/>
          <w:bCs/>
          <w:sz w:val="28"/>
          <w:szCs w:val="28"/>
          <w:highlight w:val="none"/>
        </w:rPr>
      </w:pPr>
      <w:bookmarkStart w:id="0" w:name="_Toc12845"/>
      <w:bookmarkStart w:id="1" w:name="_Toc30562"/>
      <w:bookmarkStart w:id="2" w:name="_Toc5096293"/>
      <w:bookmarkStart w:id="3" w:name="_Toc5096255"/>
    </w:p>
    <w:p>
      <w:pPr>
        <w:tabs>
          <w:tab w:val="left" w:pos="180"/>
          <w:tab w:val="left" w:pos="1620"/>
        </w:tabs>
        <w:spacing w:line="500" w:lineRule="exact"/>
        <w:rPr>
          <w:rFonts w:ascii="宋体" w:hAnsi="宋体" w:eastAsia="宋体" w:cs="Times New Roman"/>
          <w:sz w:val="28"/>
          <w:szCs w:val="28"/>
          <w:highlight w:val="none"/>
        </w:rPr>
      </w:pPr>
      <w:r>
        <w:rPr>
          <w:rFonts w:ascii="宋体" w:hAnsi="宋体" w:eastAsia="宋体" w:cs="Times New Roman"/>
          <w:bCs/>
          <w:sz w:val="28"/>
          <w:szCs w:val="28"/>
          <w:highlight w:val="none"/>
        </w:rPr>
        <w:t>封面:</w:t>
      </w: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44"/>
          <w:szCs w:val="44"/>
          <w:highlight w:val="none"/>
        </w:rPr>
      </w:pPr>
      <w:r>
        <w:rPr>
          <w:rFonts w:hint="eastAsia" w:ascii="宋体" w:hAnsi="宋体"/>
          <w:bCs/>
          <w:sz w:val="44"/>
          <w:szCs w:val="44"/>
          <w:highlight w:val="none"/>
        </w:rPr>
        <w:t>参选</w:t>
      </w:r>
      <w:r>
        <w:rPr>
          <w:rFonts w:ascii="宋体" w:hAnsi="宋体" w:eastAsia="宋体" w:cs="Times New Roman"/>
          <w:bCs/>
          <w:sz w:val="44"/>
          <w:szCs w:val="44"/>
          <w:highlight w:val="none"/>
        </w:rPr>
        <w:t>文件</w:t>
      </w: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项目名称：</w:t>
      </w:r>
      <w:r>
        <w:rPr>
          <w:rFonts w:ascii="宋体" w:hAnsi="宋体" w:eastAsia="宋体" w:cs="Times New Roman"/>
          <w:bCs/>
          <w:sz w:val="28"/>
          <w:szCs w:val="28"/>
          <w:highlight w:val="none"/>
          <w:u w:val="single"/>
        </w:rPr>
        <w:t xml:space="preserve">                         </w:t>
      </w:r>
    </w:p>
    <w:p>
      <w:pPr>
        <w:tabs>
          <w:tab w:val="left" w:pos="3240"/>
        </w:tabs>
        <w:spacing w:line="500" w:lineRule="exact"/>
        <w:ind w:firstLine="1386" w:firstLineChars="495"/>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项目编号：</w:t>
      </w:r>
      <w:r>
        <w:rPr>
          <w:rFonts w:ascii="宋体" w:hAnsi="宋体" w:eastAsia="宋体" w:cs="Times New Roman"/>
          <w:bCs/>
          <w:sz w:val="28"/>
          <w:szCs w:val="28"/>
          <w:highlight w:val="none"/>
          <w:u w:val="single"/>
        </w:rPr>
        <w:t xml:space="preserve">                         </w:t>
      </w:r>
    </w:p>
    <w:p>
      <w:pPr>
        <w:spacing w:line="500" w:lineRule="exact"/>
        <w:ind w:firstLine="1400" w:firstLineChars="500"/>
        <w:rPr>
          <w:rFonts w:ascii="宋体" w:hAnsi="宋体" w:eastAsia="宋体" w:cs="Times New Roman"/>
          <w:bCs/>
          <w:sz w:val="28"/>
          <w:szCs w:val="28"/>
          <w:highlight w:val="none"/>
          <w:u w:val="single"/>
        </w:rPr>
      </w:pPr>
    </w:p>
    <w:p>
      <w:pPr>
        <w:tabs>
          <w:tab w:val="left" w:pos="2625"/>
        </w:tabs>
        <w:spacing w:line="500" w:lineRule="exact"/>
        <w:jc w:val="center"/>
        <w:rPr>
          <w:rFonts w:ascii="宋体" w:hAnsi="宋体" w:eastAsia="宋体" w:cs="Times New Roman"/>
          <w:bCs/>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hint="eastAsia" w:ascii="宋体" w:hAnsi="宋体"/>
          <w:bCs/>
          <w:sz w:val="28"/>
          <w:szCs w:val="28"/>
          <w:highlight w:val="none"/>
        </w:rPr>
        <w:t>参选人</w:t>
      </w:r>
      <w:r>
        <w:rPr>
          <w:rFonts w:ascii="宋体" w:hAnsi="宋体" w:eastAsia="宋体" w:cs="Times New Roman"/>
          <w:bCs/>
          <w:sz w:val="28"/>
          <w:szCs w:val="28"/>
          <w:highlight w:val="none"/>
        </w:rPr>
        <w:t>名称：</w:t>
      </w:r>
      <w:r>
        <w:rPr>
          <w:rFonts w:ascii="宋体" w:hAnsi="宋体" w:eastAsia="宋体" w:cs="Times New Roman"/>
          <w:bCs/>
          <w:sz w:val="28"/>
          <w:szCs w:val="28"/>
          <w:highlight w:val="none"/>
          <w:u w:val="single"/>
        </w:rPr>
        <w:t xml:space="preserve">                       </w:t>
      </w:r>
    </w:p>
    <w:p>
      <w:pPr>
        <w:spacing w:line="500" w:lineRule="exact"/>
        <w:ind w:firstLine="2660" w:firstLineChars="950"/>
        <w:rPr>
          <w:rFonts w:ascii="宋体" w:hAnsi="宋体" w:eastAsia="宋体" w:cs="Times New Roman"/>
          <w:sz w:val="28"/>
          <w:szCs w:val="28"/>
          <w:highlight w:val="none"/>
        </w:rPr>
      </w:pP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年</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月</w:t>
      </w:r>
      <w:r>
        <w:rPr>
          <w:rFonts w:ascii="宋体" w:hAnsi="宋体" w:eastAsia="宋体" w:cs="Times New Roman"/>
          <w:sz w:val="28"/>
          <w:szCs w:val="28"/>
          <w:highlight w:val="none"/>
          <w:u w:val="single"/>
        </w:rPr>
        <w:t xml:space="preserve">  </w:t>
      </w:r>
      <w:r>
        <w:rPr>
          <w:rFonts w:hint="eastAsia" w:ascii="宋体" w:hAnsi="宋体"/>
          <w:sz w:val="28"/>
          <w:szCs w:val="28"/>
          <w:highlight w:val="none"/>
          <w:u w:val="single"/>
        </w:rPr>
        <w:t xml:space="preserve">  </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日</w:t>
      </w:r>
    </w:p>
    <w:p>
      <w:pPr>
        <w:widowControl/>
        <w:jc w:val="left"/>
        <w:rPr>
          <w:rFonts w:ascii="宋体" w:hAnsi="宋体" w:eastAsia="宋体" w:cs="Arial"/>
          <w:b/>
          <w:sz w:val="30"/>
          <w:szCs w:val="30"/>
          <w:highlight w:val="none"/>
        </w:rPr>
      </w:pPr>
    </w:p>
    <w:p>
      <w:pPr>
        <w:pStyle w:val="2"/>
        <w:spacing w:beforeLines="50" w:after="100" w:afterAutospacing="1"/>
        <w:ind w:left="720"/>
        <w:jc w:val="center"/>
        <w:rPr>
          <w:rFonts w:ascii="宋体" w:hAnsi="宋体" w:eastAsia="宋体" w:cs="Arial"/>
          <w:highlight w:val="none"/>
        </w:rPr>
      </w:pPr>
      <w:r>
        <w:rPr>
          <w:rFonts w:hint="eastAsia" w:ascii="宋体" w:hAnsi="宋体" w:eastAsia="宋体" w:cs="Arial"/>
          <w:highlight w:val="none"/>
        </w:rPr>
        <w:t>一、报价一览表格式</w:t>
      </w:r>
    </w:p>
    <w:p>
      <w:pPr>
        <w:widowControl/>
        <w:snapToGrid w:val="0"/>
        <w:spacing w:after="200"/>
        <w:rPr>
          <w:rFonts w:ascii="Tahoma" w:hAnsi="Tahoma" w:eastAsia="微软雅黑"/>
          <w:b/>
          <w:sz w:val="22"/>
          <w:szCs w:val="22"/>
          <w:highlight w:val="none"/>
        </w:rPr>
      </w:pPr>
    </w:p>
    <w:tbl>
      <w:tblPr>
        <w:tblStyle w:val="12"/>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ascii="宋体" w:hAnsi="宋体" w:cs="Arial"/>
                <w:sz w:val="24"/>
                <w:highlight w:val="none"/>
              </w:rPr>
              <w:t>供应商</w:t>
            </w:r>
            <w:r>
              <w:rPr>
                <w:rFonts w:hint="eastAsia" w:cs="Arial" w:asciiTheme="minorEastAsia" w:hAnsiTheme="minorEastAsia"/>
                <w:bCs/>
                <w:sz w:val="24"/>
                <w:highlight w:val="none"/>
              </w:rPr>
              <w:t>单位</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sz w:val="24"/>
                <w:highlight w:val="none"/>
              </w:rPr>
            </w:pPr>
            <w:r>
              <w:rPr>
                <w:rFonts w:hint="eastAsia" w:cs="Arial" w:asciiTheme="minorEastAsia" w:hAnsiTheme="minorEastAsia"/>
                <w:bCs/>
                <w:sz w:val="24"/>
                <w:highlight w:val="none"/>
              </w:rPr>
              <w:t>招标代理服务费：参照国家《招标代理服务收费管理暂行办法》(计价格[2002]1980号)和国家发改委《关于降低部分建设项目收费标准规范收费行为等有关问题的通知》（发改价格[2011]534号）规定标准收费的</w:t>
            </w:r>
            <w:r>
              <w:rPr>
                <w:rFonts w:hint="eastAsia" w:cs="Arial" w:asciiTheme="minorEastAsia" w:hAnsiTheme="minorEastAsia"/>
                <w:bCs/>
                <w:sz w:val="24"/>
                <w:highlight w:val="none"/>
                <w:u w:val="single"/>
              </w:rPr>
              <w:t xml:space="preserve">     </w:t>
            </w:r>
            <w:r>
              <w:rPr>
                <w:rFonts w:hint="eastAsia" w:cs="Arial" w:asciiTheme="minorEastAsia" w:hAnsiTheme="minorEastAsia"/>
                <w:bCs/>
                <w:sz w:val="24"/>
                <w:highlight w:val="none"/>
              </w:rPr>
              <w:t>%收取。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r>
              <w:rPr>
                <w:rFonts w:hint="eastAsia" w:cs="Arial" w:asciiTheme="minorEastAsia" w:hAnsiTheme="minorEastAsia"/>
                <w:sz w:val="24"/>
                <w:highlight w:val="none"/>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
                <w:bCs/>
                <w:sz w:val="24"/>
                <w:highlight w:val="none"/>
              </w:rPr>
            </w:pPr>
          </w:p>
        </w:tc>
      </w:tr>
    </w:tbl>
    <w:p>
      <w:pPr>
        <w:widowControl/>
        <w:snapToGrid w:val="0"/>
        <w:spacing w:after="200"/>
        <w:rPr>
          <w:rFonts w:asciiTheme="minorEastAsia" w:hAnsiTheme="minorEastAsia"/>
          <w:sz w:val="24"/>
          <w:highlight w:val="none"/>
        </w:rPr>
      </w:pPr>
      <w:r>
        <w:rPr>
          <w:rFonts w:hint="eastAsia" w:asciiTheme="minorEastAsia" w:hAnsiTheme="minorEastAsia"/>
          <w:sz w:val="24"/>
          <w:highlight w:val="none"/>
        </w:rPr>
        <w:t>说明：</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参照国家《招标代理服务收费管理暂行办法》(计价格[2002]1980号)和国家发改委《关于降低部分建设项目收费标准规范收费行为等有关问题的通知》（发改价格[2011]534号）规定，以标准收费的60%作为拦标价，报价超过最高限价标准的，其投标无效。</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2、报价精确到小数点两位。</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宋体" w:hAnsi="宋体" w:eastAsia="宋体" w:cs="Times New Roman"/>
          <w:sz w:val="24"/>
          <w:highlight w:val="none"/>
          <w:u w:val="single"/>
        </w:rPr>
      </w:pPr>
      <w:r>
        <w:rPr>
          <w:rFonts w:hint="eastAsia" w:asciiTheme="minorEastAsia" w:hAnsiTheme="minorEastAsia"/>
          <w:sz w:val="24"/>
          <w:highlight w:val="none"/>
        </w:rPr>
        <w:t>供应商名称（</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法定代表人或其委托代理人（签字或</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日期：</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p>
    <w:p>
      <w:pPr>
        <w:widowControl/>
        <w:jc w:val="left"/>
        <w:rPr>
          <w:rFonts w:ascii="宋体" w:hAnsi="宋体" w:cs="Arial"/>
          <w:b/>
          <w:bCs/>
          <w:sz w:val="32"/>
          <w:szCs w:val="32"/>
          <w:highlight w:val="none"/>
        </w:rPr>
      </w:pPr>
      <w:r>
        <w:rPr>
          <w:rFonts w:ascii="宋体" w:hAnsi="宋体" w:cs="Arial"/>
          <w:b/>
          <w:bCs/>
          <w:sz w:val="32"/>
          <w:szCs w:val="32"/>
          <w:highlight w:val="none"/>
        </w:rPr>
        <w:br w:type="page"/>
      </w:r>
    </w:p>
    <w:p>
      <w:pPr>
        <w:adjustRightInd w:val="0"/>
        <w:snapToGrid w:val="0"/>
        <w:spacing w:line="500" w:lineRule="exact"/>
        <w:jc w:val="center"/>
        <w:outlineLvl w:val="0"/>
        <w:rPr>
          <w:rFonts w:ascii="宋体" w:hAnsi="宋体" w:eastAsia="宋体" w:cs="Times New Roman"/>
          <w:b/>
          <w:sz w:val="28"/>
          <w:szCs w:val="28"/>
          <w:highlight w:val="none"/>
        </w:rPr>
      </w:pPr>
      <w:r>
        <w:rPr>
          <w:rFonts w:hint="eastAsia" w:ascii="宋体" w:hAnsi="宋体" w:cs="Arial"/>
          <w:b/>
          <w:bCs/>
          <w:sz w:val="32"/>
          <w:szCs w:val="32"/>
          <w:highlight w:val="none"/>
        </w:rPr>
        <w:t>二、</w:t>
      </w:r>
      <w:r>
        <w:rPr>
          <w:rFonts w:ascii="宋体" w:hAnsi="宋体" w:eastAsia="宋体" w:cs="Times New Roman"/>
          <w:b/>
          <w:sz w:val="28"/>
          <w:szCs w:val="28"/>
          <w:highlight w:val="none"/>
        </w:rPr>
        <w:t>法定代表人授权书</w:t>
      </w:r>
      <w:r>
        <w:rPr>
          <w:rFonts w:hint="eastAsia" w:ascii="宋体" w:hAnsi="宋体"/>
          <w:b/>
          <w:sz w:val="28"/>
          <w:szCs w:val="28"/>
          <w:highlight w:val="none"/>
        </w:rPr>
        <w:t>格式</w:t>
      </w:r>
    </w:p>
    <w:p>
      <w:pPr>
        <w:widowControl/>
        <w:snapToGrid w:val="0"/>
        <w:spacing w:after="200" w:line="300" w:lineRule="auto"/>
        <w:ind w:firstLine="430"/>
        <w:rPr>
          <w:rFonts w:ascii="宋体" w:hAnsi="宋体" w:cs="Arial"/>
          <w:highlight w:val="none"/>
        </w:rPr>
      </w:pPr>
    </w:p>
    <w:p>
      <w:pPr>
        <w:widowControl/>
        <w:snapToGrid w:val="0"/>
        <w:spacing w:after="200" w:line="300" w:lineRule="auto"/>
        <w:rPr>
          <w:rFonts w:ascii="宋体" w:hAnsi="宋体" w:cs="Arial"/>
          <w:b/>
          <w:sz w:val="24"/>
          <w:highlight w:val="none"/>
          <w:u w:val="single"/>
        </w:rPr>
      </w:pPr>
      <w:r>
        <w:rPr>
          <w:rFonts w:hint="eastAsia" w:ascii="宋体" w:hAnsi="宋体" w:cs="Arial"/>
          <w:sz w:val="24"/>
          <w:highlight w:val="none"/>
        </w:rPr>
        <w:t>致：</w:t>
      </w:r>
      <w:r>
        <w:rPr>
          <w:rFonts w:hint="eastAsia" w:ascii="宋体" w:hAnsi="宋体" w:cs="Arial"/>
          <w:b/>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兹授权</w:t>
      </w:r>
      <w:r>
        <w:rPr>
          <w:rFonts w:ascii="宋体" w:hAnsi="宋体" w:eastAsia="宋体" w:cs="Times New Roman"/>
          <w:sz w:val="24"/>
          <w:highlight w:val="none"/>
          <w:u w:val="single"/>
        </w:rPr>
        <w:t xml:space="preserve">      </w:t>
      </w:r>
      <w:r>
        <w:rPr>
          <w:rFonts w:ascii="宋体" w:hAnsi="宋体" w:eastAsia="宋体" w:cs="Times New Roman"/>
          <w:sz w:val="24"/>
          <w:highlight w:val="none"/>
        </w:rPr>
        <w:t>同志为我公司参加贵单位组织的</w:t>
      </w:r>
      <w:r>
        <w:rPr>
          <w:rFonts w:hint="eastAsia" w:ascii="宋体" w:hAnsi="宋体" w:eastAsia="宋体" w:cs="Times New Roman"/>
          <w:sz w:val="24"/>
          <w:highlight w:val="none"/>
          <w:u w:val="single"/>
        </w:rPr>
        <w:t>(</w:t>
      </w:r>
      <w:r>
        <w:rPr>
          <w:rFonts w:ascii="宋体" w:hAnsi="宋体" w:eastAsia="宋体" w:cs="Times New Roman"/>
          <w:sz w:val="24"/>
          <w:highlight w:val="none"/>
          <w:u w:val="single"/>
        </w:rPr>
        <w:t>项    目    名   称</w:t>
      </w:r>
      <w:r>
        <w:rPr>
          <w:rFonts w:hint="eastAsia" w:ascii="宋体" w:hAnsi="宋体" w:eastAsia="宋体" w:cs="Times New Roman"/>
          <w:sz w:val="24"/>
          <w:highlight w:val="none"/>
          <w:u w:val="single"/>
        </w:rPr>
        <w:t>)</w:t>
      </w:r>
      <w:r>
        <w:rPr>
          <w:rFonts w:hint="eastAsia" w:ascii="宋体" w:hAnsi="宋体"/>
          <w:sz w:val="24"/>
          <w:highlight w:val="none"/>
        </w:rPr>
        <w:t>遴选</w:t>
      </w:r>
      <w:r>
        <w:rPr>
          <w:rFonts w:ascii="宋体" w:hAnsi="宋体" w:eastAsia="宋体" w:cs="Times New Roman"/>
          <w:sz w:val="24"/>
          <w:highlight w:val="none"/>
        </w:rPr>
        <w:t>的代表人，全权代表我公司处理在该项目活动中的一切事宜。代理期限从</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日起至</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日止。 </w:t>
      </w:r>
    </w:p>
    <w:p>
      <w:pPr>
        <w:spacing w:line="500" w:lineRule="exact"/>
        <w:rPr>
          <w:rFonts w:ascii="宋体" w:hAnsi="宋体" w:eastAsia="宋体" w:cs="Times New Roman"/>
          <w:sz w:val="24"/>
          <w:highlight w:val="none"/>
        </w:rPr>
      </w:pPr>
    </w:p>
    <w:p>
      <w:pPr>
        <w:spacing w:line="500" w:lineRule="exact"/>
        <w:rPr>
          <w:rFonts w:ascii="宋体" w:hAnsi="宋体" w:eastAsia="宋体" w:cs="Times New Roman"/>
          <w:sz w:val="24"/>
          <w:highlight w:val="none"/>
        </w:rPr>
      </w:pPr>
      <w:r>
        <w:rPr>
          <w:rFonts w:ascii="宋体" w:hAnsi="宋体" w:eastAsia="宋体" w:cs="Times New Roman"/>
          <w:sz w:val="24"/>
          <w:highlight w:val="none"/>
        </w:rPr>
        <w:t>授权单位</w:t>
      </w:r>
      <w:r>
        <w:rPr>
          <w:rFonts w:hint="eastAsia" w:ascii="宋体" w:hAnsi="宋体" w:eastAsia="宋体" w:cs="Times New Roman"/>
          <w:sz w:val="24"/>
          <w:highlight w:val="none"/>
        </w:rPr>
        <w:t>(</w:t>
      </w:r>
      <w:r>
        <w:rPr>
          <w:rFonts w:ascii="宋体" w:hAnsi="宋体" w:eastAsia="宋体" w:cs="Times New Roman"/>
          <w:sz w:val="24"/>
          <w:highlight w:val="none"/>
        </w:rPr>
        <w:t>签章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法定代表人</w:t>
      </w:r>
      <w:r>
        <w:rPr>
          <w:rFonts w:hint="eastAsia" w:ascii="宋体" w:hAnsi="宋体" w:eastAsia="宋体" w:cs="Times New Roman"/>
          <w:sz w:val="24"/>
          <w:highlight w:val="none"/>
        </w:rPr>
        <w:t>(</w:t>
      </w:r>
      <w:r>
        <w:rPr>
          <w:rFonts w:ascii="宋体" w:hAnsi="宋体" w:eastAsia="宋体" w:cs="Times New Roman"/>
          <w:sz w:val="24"/>
          <w:highlight w:val="none"/>
        </w:rPr>
        <w:t>签字或盖章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日期：</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w:t>
      </w:r>
    </w:p>
    <w:p>
      <w:pPr>
        <w:spacing w:line="500" w:lineRule="exact"/>
        <w:rPr>
          <w:rFonts w:ascii="宋体" w:hAnsi="宋体" w:eastAsia="宋体" w:cs="Times New Roman"/>
          <w:sz w:val="24"/>
          <w:highlight w:val="none"/>
        </w:rPr>
      </w:pP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附：代理人工作单位：</w:t>
      </w:r>
      <w:r>
        <w:rPr>
          <w:rFonts w:ascii="宋体" w:hAnsi="宋体" w:eastAsia="宋体" w:cs="Times New Roman"/>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职务：</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      性别：</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r>
        <w:rPr>
          <w:rFonts w:ascii="宋体" w:hAnsi="宋体" w:eastAsia="宋体" w:cs="Times New Roman"/>
          <w:sz w:val="24"/>
          <w:highlight w:val="none"/>
        </w:rPr>
        <w:t>身份证号码：</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p>
    <w:tbl>
      <w:tblPr>
        <w:tblStyle w:val="12"/>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w:t>
            </w:r>
            <w:r>
              <w:rPr>
                <w:rFonts w:hint="eastAsia" w:ascii="宋体" w:hAnsi="宋体" w:eastAsia="宋体" w:cs="Times New Roman"/>
                <w:bCs/>
                <w:sz w:val="24"/>
                <w:highlight w:val="none"/>
              </w:rPr>
              <w:t>法定代表</w:t>
            </w:r>
            <w:r>
              <w:rPr>
                <w:rFonts w:ascii="宋体" w:hAnsi="宋体" w:eastAsia="宋体" w:cs="Times New Roman"/>
                <w:bCs/>
                <w:sz w:val="24"/>
                <w:highlight w:val="none"/>
              </w:rPr>
              <w:t>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c>
          <w:tcPr>
            <w:tcW w:w="4693"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粘贴被授权人身份证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r>
    </w:tbl>
    <w:p>
      <w:pPr>
        <w:widowControl/>
        <w:snapToGrid w:val="0"/>
        <w:spacing w:after="200" w:line="300" w:lineRule="auto"/>
        <w:jc w:val="center"/>
        <w:rPr>
          <w:rFonts w:ascii="Arial" w:hAnsi="Arial" w:eastAsia="微软雅黑" w:cs="Arial"/>
        </w:rPr>
      </w:pPr>
    </w:p>
    <w:p>
      <w:pPr>
        <w:widowControl/>
        <w:snapToGrid w:val="0"/>
        <w:spacing w:after="200" w:line="300" w:lineRule="auto"/>
        <w:jc w:val="center"/>
        <w:rPr>
          <w:rFonts w:ascii="宋体" w:hAnsi="宋体" w:cs="Arial"/>
        </w:rPr>
      </w:pPr>
    </w:p>
    <w:p>
      <w:pPr>
        <w:keepNext/>
        <w:keepLines/>
        <w:snapToGrid w:val="0"/>
        <w:spacing w:line="300" w:lineRule="auto"/>
        <w:jc w:val="center"/>
        <w:outlineLvl w:val="3"/>
        <w:rPr>
          <w:rFonts w:ascii="Arial" w:hAnsi="Arial" w:eastAsia="黑体" w:cs="Arial"/>
          <w:bCs/>
          <w:sz w:val="32"/>
          <w:szCs w:val="32"/>
        </w:rPr>
      </w:pPr>
      <w:r>
        <w:rPr>
          <w:rFonts w:ascii="Arial" w:hAnsi="Arial" w:eastAsia="黑体" w:cs="Arial"/>
          <w:b/>
          <w:bCs/>
          <w:sz w:val="28"/>
          <w:szCs w:val="28"/>
        </w:rPr>
        <w:br w:type="page"/>
      </w:r>
      <w:bookmarkStart w:id="4" w:name="_Toc214099862"/>
      <w:r>
        <w:rPr>
          <w:rFonts w:hint="eastAsia" w:ascii="宋体" w:hAnsi="宋体" w:cs="Arial"/>
          <w:b/>
          <w:bCs/>
          <w:sz w:val="32"/>
          <w:szCs w:val="32"/>
        </w:rPr>
        <w:t>三、法定代表人资格证明</w:t>
      </w:r>
      <w:bookmarkEnd w:id="4"/>
      <w:r>
        <w:rPr>
          <w:rFonts w:hint="eastAsia" w:ascii="宋体" w:hAnsi="宋体" w:cs="Arial"/>
          <w:b/>
          <w:bCs/>
          <w:sz w:val="32"/>
          <w:szCs w:val="32"/>
        </w:rPr>
        <w:t>格式</w:t>
      </w:r>
    </w:p>
    <w:p>
      <w:pPr>
        <w:widowControl/>
        <w:snapToGrid w:val="0"/>
        <w:spacing w:after="200" w:line="300" w:lineRule="auto"/>
        <w:rPr>
          <w:rFonts w:ascii="Arial" w:hAnsi="Arial" w:eastAsia="微软雅黑" w:cs="Arial"/>
          <w:sz w:val="22"/>
        </w:rPr>
      </w:pPr>
    </w:p>
    <w:p>
      <w:pPr>
        <w:widowControl/>
        <w:snapToGrid w:val="0"/>
        <w:spacing w:after="200" w:line="300" w:lineRule="auto"/>
        <w:rPr>
          <w:rFonts w:ascii="宋体" w:hAnsi="宋体" w:cs="Arial"/>
          <w:sz w:val="22"/>
        </w:rPr>
      </w:pPr>
    </w:p>
    <w:p>
      <w:pPr>
        <w:widowControl/>
        <w:topLinePunct/>
        <w:snapToGrid w:val="0"/>
        <w:spacing w:after="200" w:line="300" w:lineRule="auto"/>
        <w:rPr>
          <w:rFonts w:ascii="宋体" w:hAnsi="宋体" w:cs="Arial"/>
          <w:bCs/>
          <w:sz w:val="24"/>
          <w:u w:val="single"/>
        </w:rPr>
      </w:pPr>
      <w:r>
        <w:rPr>
          <w:rFonts w:hint="eastAsia" w:ascii="宋体" w:hAnsi="宋体" w:cs="Arial"/>
          <w:sz w:val="24"/>
        </w:rPr>
        <w:t>供应商</w:t>
      </w:r>
      <w:r>
        <w:rPr>
          <w:rFonts w:hint="eastAsia" w:ascii="宋体" w:hAnsi="宋体" w:cs="Arial"/>
          <w:bCs/>
          <w:sz w:val="24"/>
        </w:rPr>
        <w:t>名称：</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单位性质：</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sz w:val="24"/>
        </w:rPr>
        <w:t>地址：</w:t>
      </w:r>
      <w:r>
        <w:rPr>
          <w:rFonts w:ascii="宋体" w:hAnsi="宋体" w:cs="Arial"/>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成立时间：</w:t>
      </w:r>
      <w:r>
        <w:rPr>
          <w:rFonts w:ascii="宋体" w:hAnsi="宋体" w:cs="Arial"/>
          <w:bCs/>
          <w:sz w:val="24"/>
          <w:u w:val="single"/>
        </w:rPr>
        <w:t xml:space="preserve">       </w:t>
      </w:r>
      <w:r>
        <w:rPr>
          <w:rFonts w:hint="eastAsia" w:ascii="宋体" w:hAnsi="宋体" w:cs="Arial"/>
          <w:bCs/>
          <w:sz w:val="24"/>
        </w:rPr>
        <w:t>年</w:t>
      </w:r>
      <w:r>
        <w:rPr>
          <w:rFonts w:ascii="宋体" w:hAnsi="宋体" w:cs="Arial"/>
          <w:bCs/>
          <w:sz w:val="24"/>
          <w:u w:val="single"/>
        </w:rPr>
        <w:t xml:space="preserve">       </w:t>
      </w:r>
      <w:r>
        <w:rPr>
          <w:rFonts w:hint="eastAsia" w:ascii="宋体" w:hAnsi="宋体" w:cs="Arial"/>
          <w:bCs/>
          <w:sz w:val="24"/>
        </w:rPr>
        <w:t>月</w:t>
      </w:r>
      <w:r>
        <w:rPr>
          <w:rFonts w:ascii="宋体" w:hAnsi="宋体" w:cs="Arial"/>
          <w:bCs/>
          <w:sz w:val="24"/>
          <w:u w:val="single"/>
        </w:rPr>
        <w:t xml:space="preserve">        </w:t>
      </w:r>
      <w:r>
        <w:rPr>
          <w:rFonts w:hint="eastAsia" w:ascii="宋体" w:hAnsi="宋体" w:cs="Arial"/>
          <w:bCs/>
          <w:sz w:val="24"/>
        </w:rPr>
        <w:t>日</w:t>
      </w:r>
    </w:p>
    <w:p>
      <w:pPr>
        <w:widowControl/>
        <w:topLinePunct/>
        <w:snapToGrid w:val="0"/>
        <w:spacing w:after="200" w:line="300" w:lineRule="auto"/>
        <w:rPr>
          <w:rFonts w:ascii="宋体" w:hAnsi="宋体" w:cs="Arial"/>
          <w:bCs/>
          <w:sz w:val="24"/>
        </w:rPr>
      </w:pPr>
      <w:r>
        <w:rPr>
          <w:rFonts w:hint="eastAsia" w:ascii="宋体" w:hAnsi="宋体" w:cs="Arial"/>
          <w:bCs/>
          <w:sz w:val="24"/>
        </w:rPr>
        <w:t>经营期限：</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u w:val="single"/>
        </w:rPr>
      </w:pPr>
      <w:r>
        <w:rPr>
          <w:rFonts w:hint="eastAsia" w:ascii="宋体" w:hAnsi="宋体" w:cs="Arial"/>
          <w:bCs/>
          <w:sz w:val="24"/>
        </w:rPr>
        <w:t>姓名：</w:t>
      </w:r>
      <w:r>
        <w:rPr>
          <w:rFonts w:ascii="宋体" w:hAnsi="宋体" w:cs="Arial"/>
          <w:bCs/>
          <w:sz w:val="24"/>
          <w:u w:val="single"/>
        </w:rPr>
        <w:t xml:space="preserve">         </w:t>
      </w:r>
      <w:r>
        <w:rPr>
          <w:rFonts w:hint="eastAsia" w:ascii="宋体" w:hAnsi="宋体" w:cs="Arial"/>
          <w:bCs/>
          <w:sz w:val="24"/>
        </w:rPr>
        <w:t>性别：</w:t>
      </w:r>
      <w:r>
        <w:rPr>
          <w:rFonts w:ascii="宋体" w:hAnsi="宋体" w:cs="Arial"/>
          <w:bCs/>
          <w:sz w:val="24"/>
          <w:u w:val="single"/>
        </w:rPr>
        <w:t xml:space="preserve">          </w:t>
      </w:r>
      <w:r>
        <w:rPr>
          <w:rFonts w:hint="eastAsia" w:ascii="宋体" w:hAnsi="宋体" w:cs="Arial"/>
          <w:bCs/>
          <w:sz w:val="24"/>
        </w:rPr>
        <w:t>年龄：</w:t>
      </w:r>
      <w:r>
        <w:rPr>
          <w:rFonts w:ascii="宋体" w:hAnsi="宋体" w:cs="Arial"/>
          <w:bCs/>
          <w:sz w:val="24"/>
          <w:u w:val="single"/>
        </w:rPr>
        <w:t xml:space="preserve">        </w:t>
      </w:r>
      <w:r>
        <w:rPr>
          <w:rFonts w:hint="eastAsia" w:ascii="宋体" w:hAnsi="宋体" w:cs="Arial"/>
          <w:bCs/>
          <w:sz w:val="24"/>
        </w:rPr>
        <w:t>职务：</w:t>
      </w:r>
      <w:r>
        <w:rPr>
          <w:rFonts w:ascii="宋体" w:hAnsi="宋体" w:cs="Arial"/>
          <w:bCs/>
          <w:sz w:val="24"/>
          <w:u w:val="single"/>
        </w:rPr>
        <w:t xml:space="preserve">        </w:t>
      </w:r>
    </w:p>
    <w:p>
      <w:pPr>
        <w:widowControl/>
        <w:topLinePunct/>
        <w:snapToGrid w:val="0"/>
        <w:spacing w:after="200" w:line="300" w:lineRule="auto"/>
        <w:rPr>
          <w:rFonts w:ascii="宋体" w:hAnsi="宋体" w:cs="Arial"/>
          <w:bCs/>
          <w:sz w:val="24"/>
        </w:rPr>
      </w:pPr>
      <w:r>
        <w:rPr>
          <w:rFonts w:hint="eastAsia" w:ascii="宋体" w:hAnsi="宋体" w:cs="Arial"/>
          <w:bCs/>
          <w:sz w:val="24"/>
        </w:rPr>
        <w:t>系</w:t>
      </w:r>
      <w:r>
        <w:rPr>
          <w:rFonts w:ascii="宋体" w:hAnsi="宋体" w:cs="Arial"/>
          <w:bCs/>
          <w:sz w:val="24"/>
          <w:u w:val="single"/>
        </w:rPr>
        <w:t xml:space="preserve">                   </w:t>
      </w:r>
      <w:r>
        <w:rPr>
          <w:rFonts w:ascii="宋体" w:hAnsi="宋体" w:cs="Arial"/>
          <w:bCs/>
          <w:sz w:val="24"/>
        </w:rPr>
        <w:t>(</w:t>
      </w:r>
      <w:r>
        <w:rPr>
          <w:rFonts w:hint="eastAsia" w:ascii="宋体" w:hAnsi="宋体" w:cs="Arial"/>
          <w:bCs/>
          <w:sz w:val="24"/>
        </w:rPr>
        <w:t>投标人名称</w:t>
      </w:r>
      <w:r>
        <w:rPr>
          <w:rFonts w:ascii="宋体" w:hAnsi="宋体" w:cs="Arial"/>
          <w:bCs/>
          <w:sz w:val="24"/>
        </w:rPr>
        <w:t>)</w:t>
      </w:r>
      <w:r>
        <w:rPr>
          <w:rFonts w:hint="eastAsia" w:ascii="宋体" w:hAnsi="宋体" w:cs="Arial"/>
          <w:bCs/>
          <w:sz w:val="24"/>
        </w:rPr>
        <w:t>的法定代表人。</w:t>
      </w:r>
    </w:p>
    <w:p>
      <w:pPr>
        <w:widowControl/>
        <w:topLinePunct/>
        <w:snapToGrid w:val="0"/>
        <w:spacing w:after="200" w:line="300" w:lineRule="auto"/>
        <w:ind w:firstLine="480" w:firstLineChars="200"/>
        <w:rPr>
          <w:rFonts w:ascii="宋体" w:hAnsi="宋体" w:cs="Arial"/>
          <w:bCs/>
          <w:sz w:val="24"/>
        </w:rPr>
      </w:pPr>
      <w:r>
        <w:rPr>
          <w:rFonts w:hint="eastAsia" w:ascii="宋体" w:hAnsi="宋体" w:cs="Arial"/>
          <w:bCs/>
          <w:sz w:val="24"/>
        </w:rPr>
        <w:t>特此证明。</w:t>
      </w: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r>
        <w:rPr>
          <w:rFonts w:ascii="宋体" w:hAnsi="宋体" w:cs="Arial"/>
          <w:bCs/>
          <w:sz w:val="24"/>
        </w:rPr>
        <w:t xml:space="preserve">                                     </w:t>
      </w:r>
      <w:r>
        <w:rPr>
          <w:rFonts w:hint="eastAsia" w:ascii="宋体" w:hAnsi="宋体" w:cs="Arial"/>
          <w:sz w:val="24"/>
        </w:rPr>
        <w:t>供应商名称</w:t>
      </w:r>
      <w:r>
        <w:rPr>
          <w:rFonts w:hint="eastAsia" w:ascii="宋体" w:hAnsi="宋体" w:cs="Arial"/>
          <w:bCs/>
          <w:sz w:val="24"/>
        </w:rPr>
        <w:t>：</w:t>
      </w:r>
      <w:r>
        <w:rPr>
          <w:rFonts w:ascii="宋体" w:hAnsi="宋体" w:cs="Arial"/>
          <w:bCs/>
          <w:sz w:val="24"/>
          <w:u w:val="single"/>
        </w:rPr>
        <w:t xml:space="preserve">           </w:t>
      </w:r>
      <w:r>
        <w:rPr>
          <w:rFonts w:ascii="宋体" w:hAnsi="宋体" w:cs="Arial"/>
          <w:bCs/>
          <w:sz w:val="24"/>
        </w:rPr>
        <w:t>(</w:t>
      </w:r>
      <w:r>
        <w:rPr>
          <w:rFonts w:hint="eastAsia" w:ascii="宋体" w:hAnsi="宋体" w:cs="Arial"/>
          <w:bCs/>
          <w:sz w:val="24"/>
        </w:rPr>
        <w:t>盖单位章</w:t>
      </w:r>
      <w:r>
        <w:rPr>
          <w:rFonts w:ascii="宋体" w:hAnsi="宋体" w:cs="Arial"/>
          <w:bCs/>
          <w:sz w:val="24"/>
        </w:rPr>
        <w:t>)</w:t>
      </w:r>
    </w:p>
    <w:p>
      <w:pPr>
        <w:widowControl/>
        <w:topLinePunct/>
        <w:snapToGrid w:val="0"/>
        <w:spacing w:after="200" w:line="300" w:lineRule="auto"/>
        <w:ind w:firstLine="4440" w:firstLineChars="1850"/>
        <w:rPr>
          <w:rFonts w:ascii="宋体" w:hAnsi="宋体" w:cs="Arial"/>
          <w:bCs/>
          <w:sz w:val="24"/>
        </w:rPr>
      </w:pPr>
      <w:r>
        <w:rPr>
          <w:rFonts w:hint="eastAsia" w:ascii="宋体" w:hAnsi="宋体" w:cs="Arial"/>
          <w:sz w:val="24"/>
        </w:rPr>
        <w:t>法定代表人：</w:t>
      </w:r>
      <w:r>
        <w:rPr>
          <w:rFonts w:ascii="宋体" w:hAnsi="宋体" w:cs="Arial"/>
          <w:bCs/>
          <w:sz w:val="24"/>
          <w:u w:val="single"/>
        </w:rPr>
        <w:t xml:space="preserve">           </w:t>
      </w:r>
      <w:r>
        <w:rPr>
          <w:rFonts w:ascii="宋体" w:hAnsi="宋体" w:cs="Arial"/>
          <w:bCs/>
          <w:sz w:val="24"/>
        </w:rPr>
        <w:t>(</w:t>
      </w:r>
      <w:r>
        <w:rPr>
          <w:rFonts w:hint="eastAsia" w:ascii="宋体" w:hAnsi="宋体" w:cs="Arial"/>
          <w:sz w:val="24"/>
          <w:u w:val="single"/>
        </w:rPr>
        <w:t>签    章</w:t>
      </w:r>
      <w:r>
        <w:rPr>
          <w:rFonts w:ascii="宋体" w:hAnsi="宋体" w:cs="Arial"/>
          <w:bCs/>
          <w:sz w:val="24"/>
        </w:rPr>
        <w:t>)</w:t>
      </w:r>
    </w:p>
    <w:p>
      <w:pPr>
        <w:widowControl/>
        <w:snapToGrid w:val="0"/>
        <w:spacing w:after="200" w:line="300" w:lineRule="auto"/>
        <w:jc w:val="right"/>
        <w:rPr>
          <w:rFonts w:ascii="宋体" w:hAnsi="宋体" w:cs="Arial"/>
          <w:sz w:val="24"/>
        </w:rPr>
      </w:pPr>
      <w:r>
        <w:rPr>
          <w:rFonts w:ascii="宋体" w:hAnsi="宋体" w:cs="Arial"/>
          <w:bCs/>
          <w:sz w:val="24"/>
        </w:rPr>
        <w:t xml:space="preserve">                      </w:t>
      </w:r>
      <w:r>
        <w:rPr>
          <w:rFonts w:ascii="宋体" w:hAnsi="宋体" w:cs="Arial"/>
          <w:bCs/>
          <w:sz w:val="24"/>
          <w:u w:val="single"/>
        </w:rPr>
        <w:t xml:space="preserve">        </w:t>
      </w:r>
      <w:r>
        <w:rPr>
          <w:rFonts w:hint="eastAsia" w:ascii="宋体" w:hAnsi="宋体" w:cs="Arial"/>
          <w:bCs/>
          <w:sz w:val="24"/>
        </w:rPr>
        <w:t>年</w:t>
      </w:r>
      <w:r>
        <w:rPr>
          <w:rFonts w:ascii="宋体" w:hAnsi="宋体" w:cs="Arial"/>
          <w:bCs/>
          <w:sz w:val="24"/>
          <w:u w:val="single"/>
        </w:rPr>
        <w:t xml:space="preserve">        </w:t>
      </w:r>
      <w:r>
        <w:rPr>
          <w:rFonts w:hint="eastAsia" w:ascii="宋体" w:hAnsi="宋体" w:cs="Arial"/>
          <w:bCs/>
          <w:sz w:val="24"/>
        </w:rPr>
        <w:t>月</w:t>
      </w:r>
      <w:r>
        <w:rPr>
          <w:rFonts w:ascii="宋体" w:hAnsi="宋体" w:cs="Arial"/>
          <w:bCs/>
          <w:sz w:val="24"/>
          <w:u w:val="single"/>
        </w:rPr>
        <w:t xml:space="preserve">        </w:t>
      </w:r>
      <w:r>
        <w:rPr>
          <w:rFonts w:hint="eastAsia" w:ascii="宋体" w:hAnsi="宋体" w:cs="Arial"/>
          <w:bCs/>
          <w:sz w:val="24"/>
        </w:rPr>
        <w:t>日</w:t>
      </w:r>
    </w:p>
    <w:p>
      <w:pPr>
        <w:widowControl/>
        <w:topLinePunct/>
        <w:snapToGrid w:val="0"/>
        <w:spacing w:after="200" w:line="300" w:lineRule="auto"/>
        <w:rPr>
          <w:rFonts w:ascii="宋体" w:hAnsi="宋体" w:cs="Arial"/>
          <w:bCs/>
          <w:sz w:val="24"/>
        </w:rPr>
      </w:pPr>
    </w:p>
    <w:p>
      <w:pPr>
        <w:widowControl/>
        <w:topLinePunct/>
        <w:snapToGrid w:val="0"/>
        <w:spacing w:after="200" w:line="300" w:lineRule="auto"/>
        <w:rPr>
          <w:rFonts w:ascii="宋体" w:hAnsi="宋体" w:cs="Arial"/>
          <w:bCs/>
          <w:sz w:val="24"/>
        </w:rPr>
      </w:pPr>
    </w:p>
    <w:p>
      <w:pPr>
        <w:widowControl/>
        <w:topLinePunct/>
        <w:snapToGrid w:val="0"/>
        <w:spacing w:after="200" w:line="300" w:lineRule="auto"/>
        <w:ind w:firstLine="480" w:firstLineChars="200"/>
        <w:rPr>
          <w:rFonts w:ascii="宋体" w:hAnsi="宋体" w:cs="Arial"/>
          <w:sz w:val="24"/>
        </w:rPr>
      </w:pPr>
      <w:r>
        <w:rPr>
          <w:rFonts w:hint="eastAsia" w:ascii="宋体" w:hAnsi="宋体" w:cs="Arial"/>
          <w:sz w:val="24"/>
        </w:rPr>
        <w:t>注：</w:t>
      </w:r>
      <w:r>
        <w:rPr>
          <w:rFonts w:hint="eastAsia" w:ascii="宋体" w:hAnsi="宋体" w:cs="Arial"/>
          <w:bCs/>
          <w:sz w:val="24"/>
        </w:rPr>
        <w:t>如果由</w:t>
      </w:r>
      <w:r>
        <w:rPr>
          <w:rFonts w:hint="eastAsia" w:ascii="宋体" w:hAnsi="宋体" w:cs="Arial"/>
          <w:sz w:val="24"/>
        </w:rPr>
        <w:t>供应商</w:t>
      </w:r>
      <w:r>
        <w:rPr>
          <w:rFonts w:hint="eastAsia" w:ascii="宋体" w:hAnsi="宋体" w:cs="Arial"/>
          <w:bCs/>
          <w:sz w:val="24"/>
        </w:rPr>
        <w:t>的法定代表人签署投标文件</w:t>
      </w:r>
      <w:r>
        <w:rPr>
          <w:rFonts w:hint="eastAsia" w:ascii="宋体" w:hAnsi="宋体" w:cs="Arial"/>
          <w:sz w:val="24"/>
        </w:rPr>
        <w:t>，则不需提交授权书，但应在此提交法定代表人资格证明书。</w:t>
      </w:r>
    </w:p>
    <w:p>
      <w:pPr>
        <w:widowControl/>
        <w:topLinePunct/>
        <w:snapToGrid w:val="0"/>
        <w:spacing w:after="200" w:line="300" w:lineRule="auto"/>
        <w:ind w:firstLine="600" w:firstLineChars="200"/>
        <w:rPr>
          <w:rFonts w:ascii="Arial" w:hAnsi="Arial" w:eastAsia="黑体" w:cs="Arial"/>
          <w:sz w:val="30"/>
        </w:rPr>
      </w:pPr>
    </w:p>
    <w:p>
      <w:pPr>
        <w:widowControl/>
        <w:topLinePunct/>
        <w:snapToGrid w:val="0"/>
        <w:spacing w:after="200" w:line="300" w:lineRule="auto"/>
        <w:ind w:firstLine="600" w:firstLineChars="200"/>
        <w:rPr>
          <w:rFonts w:ascii="Arial" w:hAnsi="Arial" w:eastAsia="黑体" w:cs="Arial"/>
          <w:sz w:val="30"/>
        </w:rPr>
      </w:pPr>
    </w:p>
    <w:p>
      <w:pPr>
        <w:widowControl/>
        <w:topLinePunct/>
        <w:snapToGrid w:val="0"/>
        <w:spacing w:after="200" w:line="300" w:lineRule="auto"/>
        <w:ind w:firstLine="600" w:firstLineChars="200"/>
        <w:rPr>
          <w:rFonts w:ascii="Arial" w:hAnsi="Arial" w:eastAsia="黑体" w:cs="Arial"/>
          <w:sz w:val="30"/>
        </w:rPr>
      </w:pPr>
    </w:p>
    <w:bookmarkEnd w:id="0"/>
    <w:bookmarkEnd w:id="1"/>
    <w:bookmarkEnd w:id="2"/>
    <w:bookmarkEnd w:id="3"/>
    <w:p>
      <w:pPr>
        <w:widowControl/>
        <w:snapToGrid w:val="0"/>
        <w:spacing w:after="200"/>
        <w:rPr>
          <w:rFonts w:ascii="Tahoma" w:hAnsi="Tahoma" w:eastAsia="微软雅黑"/>
          <w:sz w:val="22"/>
          <w:szCs w:val="22"/>
        </w:rPr>
      </w:pPr>
      <w:bookmarkStart w:id="5" w:name="_Toc5096256"/>
      <w:bookmarkStart w:id="6" w:name="_Toc15682"/>
      <w:bookmarkStart w:id="7" w:name="_Toc12161"/>
      <w:bookmarkStart w:id="8" w:name="_Toc5096294"/>
    </w:p>
    <w:p>
      <w:pPr>
        <w:pStyle w:val="2"/>
        <w:spacing w:beforeLines="50" w:after="100" w:afterAutospacing="1"/>
        <w:jc w:val="center"/>
        <w:rPr>
          <w:rFonts w:ascii="宋体" w:hAnsi="宋体" w:eastAsia="宋体"/>
        </w:rPr>
        <w:sectPr>
          <w:footerReference r:id="rId3" w:type="default"/>
          <w:pgSz w:w="11906" w:h="16838"/>
          <w:pgMar w:top="1418" w:right="1418" w:bottom="1418" w:left="1418" w:header="851" w:footer="992" w:gutter="0"/>
          <w:pgNumType w:start="1"/>
          <w:cols w:space="720" w:num="1"/>
          <w:docGrid w:type="lines" w:linePitch="312" w:charSpace="0"/>
        </w:sectPr>
      </w:pPr>
    </w:p>
    <w:p>
      <w:pPr>
        <w:pStyle w:val="2"/>
        <w:spacing w:beforeLines="50" w:after="100" w:afterAutospacing="1"/>
        <w:ind w:left="2"/>
        <w:jc w:val="center"/>
        <w:rPr>
          <w:rFonts w:ascii="宋体" w:hAnsi="宋体" w:eastAsia="宋体"/>
        </w:rPr>
      </w:pPr>
      <w:r>
        <w:rPr>
          <w:rFonts w:hint="eastAsia" w:ascii="宋体" w:hAnsi="宋体" w:eastAsia="宋体" w:cs="Arial"/>
        </w:rPr>
        <w:t>四、供应商</w:t>
      </w:r>
      <w:r>
        <w:rPr>
          <w:rFonts w:hint="eastAsia" w:ascii="宋体" w:hAnsi="宋体" w:eastAsia="宋体"/>
        </w:rPr>
        <w:t>基本情况表</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供应商名称</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企业性质</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法定代表人</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成立或注册日期</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地址</w:t>
            </w:r>
          </w:p>
        </w:tc>
        <w:tc>
          <w:tcPr>
            <w:tcW w:w="6392" w:type="dxa"/>
            <w:gridSpan w:val="3"/>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联系人</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联系方式</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员工总人数</w:t>
            </w:r>
          </w:p>
        </w:tc>
        <w:tc>
          <w:tcPr>
            <w:tcW w:w="2130" w:type="dxa"/>
            <w:vAlign w:val="center"/>
          </w:tcPr>
          <w:p>
            <w:pPr>
              <w:widowControl/>
              <w:snapToGrid w:val="0"/>
              <w:spacing w:after="200"/>
              <w:ind w:firstLine="480"/>
              <w:jc w:val="center"/>
              <w:rPr>
                <w:rFonts w:cs="Arial" w:asciiTheme="minorEastAsia" w:hAnsiTheme="minorEastAsia"/>
                <w:bCs/>
                <w:sz w:val="24"/>
              </w:rPr>
            </w:pPr>
          </w:p>
        </w:tc>
        <w:tc>
          <w:tcPr>
            <w:tcW w:w="2131"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注册资本</w:t>
            </w:r>
          </w:p>
        </w:tc>
        <w:tc>
          <w:tcPr>
            <w:tcW w:w="2131" w:type="dxa"/>
            <w:vAlign w:val="center"/>
          </w:tcPr>
          <w:p>
            <w:pPr>
              <w:widowControl/>
              <w:snapToGrid w:val="0"/>
              <w:spacing w:after="200"/>
              <w:ind w:firstLine="480"/>
              <w:jc w:val="center"/>
              <w:rPr>
                <w:rFonts w:cs="Arial" w:asciiTheme="minorEastAsia" w:hAnsi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sz w:val="24"/>
              </w:rPr>
            </w:pPr>
            <w:r>
              <w:rPr>
                <w:rFonts w:hint="eastAsia" w:cs="Arial" w:asciiTheme="minorEastAsia" w:hAnsiTheme="minorEastAsia"/>
                <w:bCs/>
                <w:sz w:val="24"/>
              </w:rPr>
              <w:t>经营范围</w:t>
            </w:r>
          </w:p>
        </w:tc>
        <w:tc>
          <w:tcPr>
            <w:tcW w:w="6392" w:type="dxa"/>
            <w:gridSpan w:val="3"/>
            <w:vAlign w:val="center"/>
          </w:tcPr>
          <w:p>
            <w:pPr>
              <w:widowControl/>
              <w:snapToGrid w:val="0"/>
              <w:spacing w:after="200"/>
              <w:ind w:firstLine="480"/>
              <w:jc w:val="center"/>
              <w:rPr>
                <w:rFonts w:cs="Arial" w:asciiTheme="minorEastAsia" w:hAnsiTheme="minorEastAsia"/>
                <w:bCs/>
                <w:sz w:val="24"/>
              </w:rPr>
            </w:pPr>
          </w:p>
        </w:tc>
      </w:tr>
    </w:tbl>
    <w:p>
      <w:pPr>
        <w:snapToGrid w:val="0"/>
        <w:spacing w:beforeLines="50" w:line="300" w:lineRule="auto"/>
        <w:ind w:left="618" w:hanging="198"/>
        <w:rPr>
          <w:rFonts w:cs="Arial" w:asciiTheme="minorEastAsia" w:hAnsiTheme="minorEastAsia"/>
          <w:sz w:val="24"/>
        </w:rPr>
      </w:pPr>
      <w:r>
        <w:rPr>
          <w:rFonts w:hint="eastAsia" w:cs="Arial" w:asciiTheme="minorEastAsia" w:hAnsiTheme="minorEastAsia"/>
          <w:sz w:val="24"/>
        </w:rPr>
        <w:t>注：附以下资料，复印件均应清晰可辨，并加盖公章。</w:t>
      </w:r>
    </w:p>
    <w:p>
      <w:pPr>
        <w:snapToGrid w:val="0"/>
        <w:spacing w:beforeLines="50" w:line="300" w:lineRule="auto"/>
        <w:ind w:left="618" w:hanging="198"/>
        <w:rPr>
          <w:rFonts w:cs="Arial" w:asciiTheme="minorEastAsia" w:hAnsiTheme="minorEastAsia"/>
          <w:sz w:val="24"/>
        </w:rPr>
      </w:pPr>
      <w:r>
        <w:rPr>
          <w:rFonts w:hint="eastAsia" w:cs="Arial" w:asciiTheme="minorEastAsia" w:hAnsiTheme="minorEastAsia"/>
          <w:sz w:val="24"/>
        </w:rPr>
        <w:t>1、营业执照；</w:t>
      </w:r>
    </w:p>
    <w:p>
      <w:pPr>
        <w:snapToGrid w:val="0"/>
        <w:spacing w:beforeLines="50" w:line="300" w:lineRule="auto"/>
        <w:ind w:left="618" w:hanging="198"/>
        <w:rPr>
          <w:rFonts w:cs="Arial" w:asciiTheme="minorEastAsia" w:hAnsiTheme="minorEastAsia"/>
          <w:sz w:val="24"/>
        </w:rPr>
      </w:pPr>
      <w:r>
        <w:rPr>
          <w:rFonts w:hint="eastAsia" w:cs="Arial" w:asciiTheme="minorEastAsia" w:hAnsiTheme="minorEastAsia"/>
          <w:sz w:val="24"/>
        </w:rPr>
        <w:t>2、相关招标代理资质证书；</w:t>
      </w:r>
    </w:p>
    <w:p>
      <w:pPr>
        <w:snapToGrid w:val="0"/>
        <w:spacing w:beforeLines="50" w:line="300" w:lineRule="auto"/>
        <w:ind w:firstLine="420"/>
        <w:rPr>
          <w:rFonts w:cs="Arial" w:asciiTheme="minorEastAsia" w:hAnsiTheme="minorEastAsia"/>
          <w:sz w:val="24"/>
        </w:rPr>
      </w:pPr>
      <w:r>
        <w:rPr>
          <w:rFonts w:hint="eastAsia" w:cs="Arial" w:asciiTheme="minorEastAsia" w:hAnsiTheme="minorEastAsia"/>
          <w:sz w:val="24"/>
        </w:rPr>
        <w:t>3、能反映企业经营场所面积、开评标室数量、监控设施、是否有资料存档场所等内容资料；</w:t>
      </w:r>
    </w:p>
    <w:p>
      <w:pPr>
        <w:snapToGrid w:val="0"/>
        <w:spacing w:beforeLines="50" w:line="300" w:lineRule="auto"/>
        <w:ind w:left="618" w:hanging="198"/>
        <w:rPr>
          <w:rFonts w:cs="Arial" w:asciiTheme="minorEastAsia" w:hAnsiTheme="minorEastAsia"/>
          <w:sz w:val="24"/>
        </w:rPr>
      </w:pPr>
      <w:r>
        <w:rPr>
          <w:rFonts w:hint="eastAsia" w:cs="Arial" w:asciiTheme="minorEastAsia" w:hAnsiTheme="minorEastAsia"/>
          <w:sz w:val="24"/>
        </w:rPr>
        <w:t>4、企业荣誉。</w:t>
      </w:r>
    </w:p>
    <w:p>
      <w:pPr>
        <w:snapToGrid w:val="0"/>
        <w:spacing w:beforeLines="50" w:line="300" w:lineRule="auto"/>
        <w:ind w:left="618" w:hanging="198"/>
        <w:rPr>
          <w:rFonts w:cs="Arial" w:asciiTheme="minorEastAsia" w:hAnsiTheme="minorEastAsia"/>
          <w:szCs w:val="21"/>
        </w:rPr>
      </w:pPr>
    </w:p>
    <w:p>
      <w:pPr>
        <w:snapToGrid w:val="0"/>
        <w:spacing w:line="300" w:lineRule="auto"/>
        <w:ind w:left="618" w:hanging="198"/>
        <w:jc w:val="center"/>
        <w:rPr>
          <w:rFonts w:ascii="宋体" w:hAnsi="宋体" w:cstheme="majorBidi"/>
          <w:b/>
          <w:bCs/>
          <w:sz w:val="32"/>
          <w:szCs w:val="32"/>
        </w:rPr>
      </w:pPr>
      <w:r>
        <w:rPr>
          <w:rFonts w:ascii="宋体" w:hAnsi="宋体"/>
        </w:rPr>
        <w:br w:type="page"/>
      </w:r>
    </w:p>
    <w:bookmarkEnd w:id="5"/>
    <w:bookmarkEnd w:id="6"/>
    <w:bookmarkEnd w:id="7"/>
    <w:bookmarkEnd w:id="8"/>
    <w:p>
      <w:pPr>
        <w:pStyle w:val="2"/>
        <w:spacing w:beforeLines="50" w:after="100" w:afterAutospacing="1"/>
        <w:ind w:left="720"/>
        <w:jc w:val="center"/>
        <w:rPr>
          <w:rFonts w:ascii="宋体" w:hAnsi="宋体" w:eastAsia="宋体" w:cs="Arial"/>
        </w:rPr>
      </w:pPr>
      <w:r>
        <w:rPr>
          <w:rFonts w:hint="eastAsia" w:ascii="宋体" w:hAnsi="宋体" w:eastAsia="宋体" w:cs="Arial"/>
        </w:rPr>
        <w:t>五、近三年承接的招标代理业绩表</w:t>
      </w:r>
    </w:p>
    <w:p>
      <w:pPr>
        <w:snapToGrid w:val="0"/>
        <w:spacing w:line="300" w:lineRule="auto"/>
        <w:jc w:val="center"/>
        <w:rPr>
          <w:rFonts w:ascii="Arial" w:hAnsi="Arial" w:eastAsia="黑体" w:cs="Arial"/>
        </w:rPr>
      </w:pPr>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900"/>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sz w:val="24"/>
              </w:rPr>
            </w:pPr>
            <w:r>
              <w:rPr>
                <w:rFonts w:hint="eastAsia" w:ascii="Arial" w:hAnsi="Arial" w:cs="Arial"/>
                <w:sz w:val="24"/>
              </w:rPr>
              <w:t>起迄时间</w:t>
            </w:r>
          </w:p>
        </w:tc>
        <w:tc>
          <w:tcPr>
            <w:tcW w:w="2151" w:type="dxa"/>
            <w:vAlign w:val="center"/>
          </w:tcPr>
          <w:p>
            <w:pPr>
              <w:snapToGrid w:val="0"/>
              <w:spacing w:line="300" w:lineRule="auto"/>
              <w:jc w:val="center"/>
              <w:rPr>
                <w:rFonts w:ascii="Arial" w:hAnsi="Arial" w:cs="Arial"/>
                <w:sz w:val="24"/>
              </w:rPr>
            </w:pPr>
            <w:r>
              <w:rPr>
                <w:rFonts w:hint="eastAsia" w:ascii="Arial" w:hAnsi="Arial" w:cs="Arial"/>
                <w:sz w:val="24"/>
              </w:rPr>
              <w:t>项目</w:t>
            </w:r>
            <w:r>
              <w:rPr>
                <w:rFonts w:ascii="Arial" w:hAnsi="Arial" w:cs="Arial"/>
                <w:sz w:val="24"/>
              </w:rPr>
              <w:t>名称</w:t>
            </w:r>
          </w:p>
        </w:tc>
        <w:tc>
          <w:tcPr>
            <w:tcW w:w="1900" w:type="dxa"/>
            <w:vAlign w:val="center"/>
          </w:tcPr>
          <w:p>
            <w:pPr>
              <w:snapToGrid w:val="0"/>
              <w:spacing w:line="300" w:lineRule="auto"/>
              <w:ind w:left="-69"/>
              <w:jc w:val="center"/>
              <w:rPr>
                <w:rFonts w:ascii="Arial" w:hAnsi="Arial" w:cs="Arial"/>
                <w:sz w:val="24"/>
              </w:rPr>
            </w:pPr>
            <w:r>
              <w:rPr>
                <w:rFonts w:hint="eastAsia" w:ascii="Arial" w:hAnsi="Arial" w:cs="Arial"/>
                <w:sz w:val="24"/>
              </w:rPr>
              <w:t>投资</w:t>
            </w:r>
            <w:r>
              <w:rPr>
                <w:rFonts w:ascii="Arial" w:hAnsi="Arial" w:cs="Arial"/>
                <w:sz w:val="24"/>
              </w:rPr>
              <w:t>额</w:t>
            </w:r>
            <w:r>
              <w:rPr>
                <w:rFonts w:hint="eastAsia" w:ascii="Arial" w:hAnsi="Arial" w:cs="Arial"/>
                <w:sz w:val="24"/>
              </w:rPr>
              <w:t>（万元）</w:t>
            </w:r>
          </w:p>
        </w:tc>
        <w:tc>
          <w:tcPr>
            <w:tcW w:w="1675" w:type="dxa"/>
            <w:vAlign w:val="center"/>
          </w:tcPr>
          <w:p>
            <w:pPr>
              <w:snapToGrid w:val="0"/>
              <w:spacing w:line="300" w:lineRule="auto"/>
              <w:ind w:left="-69"/>
              <w:jc w:val="center"/>
              <w:rPr>
                <w:rFonts w:ascii="Arial" w:hAnsi="Arial" w:cs="Arial"/>
                <w:sz w:val="24"/>
              </w:rPr>
            </w:pPr>
            <w:r>
              <w:rPr>
                <w:rFonts w:hint="eastAsia" w:ascii="Arial" w:hAnsi="Arial" w:cs="Arial"/>
                <w:sz w:val="24"/>
              </w:rPr>
              <w:t>业主单位</w:t>
            </w:r>
          </w:p>
        </w:tc>
        <w:tc>
          <w:tcPr>
            <w:tcW w:w="1909" w:type="dxa"/>
            <w:vAlign w:val="center"/>
          </w:tcPr>
          <w:p>
            <w:pPr>
              <w:snapToGrid w:val="0"/>
              <w:spacing w:line="300" w:lineRule="auto"/>
              <w:ind w:left="-50"/>
              <w:jc w:val="center"/>
              <w:rPr>
                <w:rFonts w:ascii="Arial" w:hAnsi="Arial" w:cs="Arial"/>
                <w:sz w:val="24"/>
              </w:rPr>
            </w:pPr>
            <w:r>
              <w:rPr>
                <w:rFonts w:hint="eastAsia" w:ascii="Arial" w:hAnsi="Arial" w:cs="Arial"/>
                <w:sz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r>
              <w:rPr>
                <w:rFonts w:ascii="Arial" w:hAnsi="Arial" w:cs="Arial"/>
                <w:sz w:val="24"/>
              </w:rPr>
              <w:t xml:space="preserve">    </w:t>
            </w: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rPr>
            </w:pPr>
          </w:p>
          <w:p>
            <w:pPr>
              <w:snapToGrid w:val="0"/>
              <w:spacing w:line="300" w:lineRule="auto"/>
              <w:ind w:left="-2"/>
              <w:jc w:val="center"/>
              <w:rPr>
                <w:rFonts w:ascii="Arial" w:hAnsi="Arial" w:cs="Arial"/>
                <w:sz w:val="24"/>
              </w:rPr>
            </w:pPr>
          </w:p>
        </w:tc>
        <w:tc>
          <w:tcPr>
            <w:tcW w:w="2151" w:type="dxa"/>
          </w:tcPr>
          <w:p>
            <w:pPr>
              <w:snapToGrid w:val="0"/>
              <w:spacing w:line="300" w:lineRule="auto"/>
              <w:jc w:val="center"/>
              <w:rPr>
                <w:rFonts w:ascii="Arial" w:hAnsi="Arial" w:cs="Arial"/>
                <w:sz w:val="24"/>
              </w:rPr>
            </w:pPr>
          </w:p>
        </w:tc>
        <w:tc>
          <w:tcPr>
            <w:tcW w:w="1900" w:type="dxa"/>
          </w:tcPr>
          <w:p>
            <w:pPr>
              <w:snapToGrid w:val="0"/>
              <w:spacing w:line="300" w:lineRule="auto"/>
              <w:ind w:left="-69"/>
              <w:jc w:val="center"/>
              <w:rPr>
                <w:rFonts w:ascii="Arial" w:hAnsi="Arial" w:cs="Arial"/>
                <w:sz w:val="24"/>
              </w:rPr>
            </w:pPr>
          </w:p>
        </w:tc>
        <w:tc>
          <w:tcPr>
            <w:tcW w:w="1675" w:type="dxa"/>
          </w:tcPr>
          <w:p>
            <w:pPr>
              <w:snapToGrid w:val="0"/>
              <w:spacing w:line="300" w:lineRule="auto"/>
              <w:ind w:left="-69"/>
              <w:jc w:val="center"/>
              <w:rPr>
                <w:rFonts w:ascii="Arial" w:hAnsi="Arial" w:cs="Arial"/>
                <w:sz w:val="24"/>
              </w:rPr>
            </w:pPr>
          </w:p>
        </w:tc>
        <w:tc>
          <w:tcPr>
            <w:tcW w:w="1909" w:type="dxa"/>
          </w:tcPr>
          <w:p>
            <w:pPr>
              <w:snapToGrid w:val="0"/>
              <w:spacing w:line="300" w:lineRule="auto"/>
              <w:ind w:left="-50"/>
              <w:jc w:val="center"/>
              <w:rPr>
                <w:rFonts w:ascii="Arial" w:hAnsi="Arial" w:cs="Arial"/>
                <w:sz w:val="24"/>
              </w:rPr>
            </w:pPr>
          </w:p>
        </w:tc>
      </w:tr>
    </w:tbl>
    <w:p>
      <w:pPr>
        <w:snapToGrid w:val="0"/>
        <w:spacing w:beforeLines="50" w:line="300" w:lineRule="auto"/>
        <w:ind w:firstLine="420"/>
        <w:rPr>
          <w:rFonts w:ascii="宋体" w:hAnsi="宋体" w:eastAsia="宋体" w:cs="Arial"/>
          <w:sz w:val="24"/>
        </w:rPr>
      </w:pPr>
      <w:r>
        <w:rPr>
          <w:rFonts w:hint="eastAsia" w:ascii="宋体" w:hAnsi="宋体" w:eastAsia="宋体" w:cs="Arial"/>
          <w:sz w:val="24"/>
        </w:rPr>
        <w:t>注：本表后附招标代理合同、中标通知书或网上中标公示结果截图，以投资额为准。</w:t>
      </w:r>
      <w:r>
        <w:rPr>
          <w:rFonts w:hint="eastAsia" w:cs="Arial" w:asciiTheme="minorEastAsia" w:hAnsiTheme="minorEastAsia"/>
          <w:sz w:val="24"/>
        </w:rPr>
        <w:t>复印件均应清晰可辨，并加盖公章。</w:t>
      </w:r>
    </w:p>
    <w:p>
      <w:pPr>
        <w:keepNext/>
        <w:keepLines/>
        <w:snapToGrid w:val="0"/>
        <w:spacing w:line="300" w:lineRule="auto"/>
        <w:ind w:left="470" w:hanging="470" w:hangingChars="196"/>
        <w:jc w:val="center"/>
        <w:outlineLvl w:val="4"/>
        <w:rPr>
          <w:rFonts w:ascii="宋体" w:hAnsi="宋体" w:eastAsia="宋体" w:cs="Arial"/>
          <w:sz w:val="24"/>
        </w:rPr>
      </w:pPr>
    </w:p>
    <w:p>
      <w:pPr>
        <w:keepNext/>
        <w:keepLines/>
        <w:snapToGrid w:val="0"/>
        <w:spacing w:line="300" w:lineRule="auto"/>
        <w:ind w:left="551" w:hanging="551" w:hangingChars="196"/>
        <w:jc w:val="center"/>
        <w:outlineLvl w:val="4"/>
        <w:rPr>
          <w:rFonts w:ascii="Arial" w:hAnsi="Arial" w:eastAsia="黑体" w:cs="Arial"/>
          <w:b/>
          <w:bCs/>
          <w:sz w:val="28"/>
          <w:szCs w:val="28"/>
        </w:rPr>
      </w:pPr>
    </w:p>
    <w:p>
      <w:pPr>
        <w:widowControl/>
        <w:snapToGrid w:val="0"/>
        <w:spacing w:after="200"/>
        <w:rPr>
          <w:rFonts w:ascii="Tahoma" w:hAnsi="Tahoma" w:eastAsia="微软雅黑"/>
          <w:sz w:val="22"/>
          <w:szCs w:val="22"/>
        </w:rPr>
      </w:pPr>
    </w:p>
    <w:p>
      <w:pPr>
        <w:pStyle w:val="3"/>
        <w:snapToGrid w:val="0"/>
        <w:ind w:left="315" w:leftChars="150" w:firstLine="120" w:firstLineChars="50"/>
        <w:rPr>
          <w:rFonts w:ascii="宋体" w:hAnsi="宋体"/>
          <w:sz w:val="24"/>
        </w:rPr>
        <w:sectPr>
          <w:pgSz w:w="11906" w:h="16838"/>
          <w:pgMar w:top="1418" w:right="1418" w:bottom="1418" w:left="1418" w:header="851" w:footer="992" w:gutter="0"/>
          <w:cols w:space="720" w:num="1"/>
          <w:docGrid w:type="lines" w:linePitch="312" w:charSpace="0"/>
        </w:sectPr>
      </w:pPr>
    </w:p>
    <w:p>
      <w:pPr>
        <w:pStyle w:val="2"/>
        <w:spacing w:beforeLines="50" w:after="100" w:afterAutospacing="1"/>
        <w:jc w:val="center"/>
        <w:rPr>
          <w:rFonts w:ascii="宋体" w:hAnsi="宋体" w:eastAsia="宋体" w:cs="Arial"/>
        </w:rPr>
      </w:pPr>
      <w:bookmarkStart w:id="9" w:name="_Toc512327592"/>
      <w:r>
        <w:rPr>
          <w:rFonts w:hint="eastAsia" w:ascii="宋体" w:hAnsi="宋体" w:eastAsia="宋体" w:cs="Arial"/>
        </w:rPr>
        <w:t>六、拟派项目人员情况表</w:t>
      </w:r>
      <w:bookmarkEnd w:id="9"/>
    </w:p>
    <w:tbl>
      <w:tblPr>
        <w:tblStyle w:val="12"/>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5"/>
        <w:gridCol w:w="1577"/>
        <w:gridCol w:w="1389"/>
        <w:gridCol w:w="158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pPr>
              <w:snapToGrid w:val="0"/>
              <w:spacing w:line="300" w:lineRule="auto"/>
              <w:ind w:left="-2"/>
              <w:jc w:val="center"/>
              <w:rPr>
                <w:rFonts w:ascii="Arial" w:hAnsi="Arial" w:cs="Arial"/>
              </w:rPr>
            </w:pPr>
            <w:r>
              <w:rPr>
                <w:rFonts w:hint="eastAsia" w:ascii="Arial" w:hAnsi="Arial" w:cs="Arial"/>
              </w:rPr>
              <w:t>序号</w:t>
            </w:r>
          </w:p>
        </w:tc>
        <w:tc>
          <w:tcPr>
            <w:tcW w:w="1785" w:type="dxa"/>
            <w:vAlign w:val="center"/>
          </w:tcPr>
          <w:p>
            <w:pPr>
              <w:snapToGrid w:val="0"/>
              <w:spacing w:line="300" w:lineRule="auto"/>
              <w:jc w:val="center"/>
              <w:rPr>
                <w:rFonts w:ascii="Arial" w:hAnsi="Arial" w:cs="Arial"/>
              </w:rPr>
            </w:pPr>
            <w:r>
              <w:rPr>
                <w:rFonts w:hint="eastAsia" w:ascii="Arial" w:hAnsi="Arial" w:cs="Arial"/>
              </w:rPr>
              <w:t>姓名</w:t>
            </w:r>
          </w:p>
        </w:tc>
        <w:tc>
          <w:tcPr>
            <w:tcW w:w="1577" w:type="dxa"/>
            <w:vAlign w:val="center"/>
          </w:tcPr>
          <w:p>
            <w:pPr>
              <w:snapToGrid w:val="0"/>
              <w:spacing w:line="300" w:lineRule="auto"/>
              <w:ind w:left="-69"/>
              <w:jc w:val="center"/>
              <w:rPr>
                <w:rFonts w:ascii="Arial" w:hAnsi="Arial" w:cs="Arial"/>
              </w:rPr>
            </w:pPr>
            <w:r>
              <w:rPr>
                <w:rFonts w:hint="eastAsia" w:ascii="Arial" w:hAnsi="Arial" w:cs="Arial"/>
              </w:rPr>
              <w:t>专业</w:t>
            </w:r>
          </w:p>
        </w:tc>
        <w:tc>
          <w:tcPr>
            <w:tcW w:w="1389" w:type="dxa"/>
            <w:vAlign w:val="center"/>
          </w:tcPr>
          <w:p>
            <w:pPr>
              <w:snapToGrid w:val="0"/>
              <w:spacing w:line="300" w:lineRule="auto"/>
              <w:ind w:left="-69"/>
              <w:jc w:val="center"/>
              <w:rPr>
                <w:rFonts w:ascii="Arial" w:hAnsi="Arial" w:cs="Arial"/>
              </w:rPr>
            </w:pPr>
            <w:r>
              <w:rPr>
                <w:rFonts w:hint="eastAsia" w:ascii="Arial" w:hAnsi="Arial" w:cs="Arial"/>
              </w:rPr>
              <w:t>在本项目中承担的工作</w:t>
            </w:r>
          </w:p>
        </w:tc>
        <w:tc>
          <w:tcPr>
            <w:tcW w:w="1584" w:type="dxa"/>
            <w:vAlign w:val="center"/>
          </w:tcPr>
          <w:p>
            <w:pPr>
              <w:snapToGrid w:val="0"/>
              <w:spacing w:line="300" w:lineRule="auto"/>
              <w:ind w:left="-50"/>
              <w:jc w:val="center"/>
              <w:rPr>
                <w:rFonts w:ascii="Arial" w:hAnsi="Arial" w:cs="Arial"/>
              </w:rPr>
            </w:pPr>
            <w:r>
              <w:rPr>
                <w:rFonts w:hint="eastAsia" w:ascii="Arial" w:hAnsi="Arial" w:cs="Arial"/>
              </w:rPr>
              <w:t>个人专业资格证书</w:t>
            </w:r>
          </w:p>
        </w:tc>
        <w:tc>
          <w:tcPr>
            <w:tcW w:w="1582" w:type="dxa"/>
            <w:vAlign w:val="center"/>
          </w:tcPr>
          <w:p>
            <w:pPr>
              <w:snapToGrid w:val="0"/>
              <w:spacing w:line="300" w:lineRule="auto"/>
              <w:ind w:left="-50"/>
              <w:jc w:val="center"/>
              <w:rPr>
                <w:rFonts w:ascii="Arial" w:hAnsi="Arial" w:cs="Arial"/>
              </w:rPr>
            </w:pPr>
            <w:r>
              <w:rPr>
                <w:rFonts w:hint="eastAsia" w:ascii="Arial" w:hAnsi="Arial" w:cs="Aria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r>
              <w:rPr>
                <w:rFonts w:ascii="Arial" w:hAnsi="Arial" w:cs="Arial"/>
              </w:rPr>
              <w:t xml:space="preserve">       </w:t>
            </w: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rPr>
            </w:pPr>
          </w:p>
          <w:p>
            <w:pPr>
              <w:snapToGrid w:val="0"/>
              <w:spacing w:line="300" w:lineRule="auto"/>
              <w:ind w:left="-2"/>
              <w:jc w:val="center"/>
              <w:rPr>
                <w:rFonts w:ascii="Arial" w:hAnsi="Arial" w:cs="Arial"/>
              </w:rPr>
            </w:pPr>
          </w:p>
        </w:tc>
        <w:tc>
          <w:tcPr>
            <w:tcW w:w="1785" w:type="dxa"/>
          </w:tcPr>
          <w:p>
            <w:pPr>
              <w:snapToGrid w:val="0"/>
              <w:spacing w:line="300" w:lineRule="auto"/>
              <w:jc w:val="center"/>
              <w:rPr>
                <w:rFonts w:ascii="Arial" w:hAnsi="Arial" w:cs="Arial"/>
              </w:rPr>
            </w:pPr>
          </w:p>
        </w:tc>
        <w:tc>
          <w:tcPr>
            <w:tcW w:w="1577" w:type="dxa"/>
          </w:tcPr>
          <w:p>
            <w:pPr>
              <w:snapToGrid w:val="0"/>
              <w:spacing w:line="300" w:lineRule="auto"/>
              <w:ind w:left="-69"/>
              <w:jc w:val="center"/>
              <w:rPr>
                <w:rFonts w:ascii="Arial" w:hAnsi="Arial" w:cs="Arial"/>
              </w:rPr>
            </w:pPr>
          </w:p>
        </w:tc>
        <w:tc>
          <w:tcPr>
            <w:tcW w:w="1389" w:type="dxa"/>
          </w:tcPr>
          <w:p>
            <w:pPr>
              <w:snapToGrid w:val="0"/>
              <w:spacing w:line="300" w:lineRule="auto"/>
              <w:ind w:left="-69"/>
              <w:jc w:val="center"/>
              <w:rPr>
                <w:rFonts w:ascii="Arial" w:hAnsi="Arial" w:cs="Arial"/>
              </w:rPr>
            </w:pPr>
          </w:p>
        </w:tc>
        <w:tc>
          <w:tcPr>
            <w:tcW w:w="1584" w:type="dxa"/>
          </w:tcPr>
          <w:p>
            <w:pPr>
              <w:snapToGrid w:val="0"/>
              <w:spacing w:line="300" w:lineRule="auto"/>
              <w:ind w:left="-50"/>
              <w:jc w:val="center"/>
              <w:rPr>
                <w:rFonts w:ascii="Arial" w:hAnsi="Arial" w:cs="Arial"/>
              </w:rPr>
            </w:pPr>
          </w:p>
        </w:tc>
        <w:tc>
          <w:tcPr>
            <w:tcW w:w="1582" w:type="dxa"/>
          </w:tcPr>
          <w:p>
            <w:pPr>
              <w:snapToGrid w:val="0"/>
              <w:spacing w:line="300" w:lineRule="auto"/>
              <w:ind w:left="-50"/>
              <w:jc w:val="center"/>
              <w:rPr>
                <w:rFonts w:ascii="Arial" w:hAnsi="Arial" w:cs="Arial"/>
              </w:rPr>
            </w:pPr>
          </w:p>
        </w:tc>
      </w:tr>
    </w:tbl>
    <w:p>
      <w:pPr>
        <w:snapToGrid w:val="0"/>
        <w:spacing w:beforeLines="50" w:line="300" w:lineRule="auto"/>
        <w:ind w:firstLine="420"/>
        <w:rPr>
          <w:rFonts w:ascii="宋体" w:hAnsi="宋体" w:eastAsia="宋体" w:cs="Arial"/>
          <w:sz w:val="24"/>
        </w:rPr>
      </w:pPr>
      <w:r>
        <w:rPr>
          <w:rFonts w:hint="eastAsia" w:ascii="宋体" w:hAnsi="宋体" w:eastAsia="宋体" w:cs="Arial"/>
          <w:sz w:val="24"/>
        </w:rPr>
        <w:t>注：本表后附人员身份证、资格证书及单位近三个月缴纳社保证明等资料。</w:t>
      </w:r>
      <w:r>
        <w:rPr>
          <w:rFonts w:hint="eastAsia" w:cs="Arial" w:asciiTheme="minorEastAsia" w:hAnsiTheme="minorEastAsia"/>
          <w:sz w:val="24"/>
        </w:rPr>
        <w:t>复印件均应清晰可辨，并加盖公章。</w:t>
      </w:r>
    </w:p>
    <w:p>
      <w:pPr>
        <w:pStyle w:val="2"/>
        <w:spacing w:beforeLines="50" w:after="100" w:afterAutospacing="1"/>
        <w:ind w:left="1"/>
        <w:jc w:val="center"/>
        <w:rPr>
          <w:rFonts w:ascii="宋体" w:hAnsi="宋体" w:eastAsia="宋体" w:cs="Arial"/>
        </w:rPr>
      </w:pPr>
      <w:r>
        <w:rPr>
          <w:rFonts w:hAnsi="宋体"/>
          <w:spacing w:val="20"/>
          <w:sz w:val="28"/>
          <w:szCs w:val="28"/>
        </w:rPr>
        <w:br w:type="page"/>
      </w:r>
      <w:r>
        <w:rPr>
          <w:rFonts w:hint="eastAsia" w:ascii="宋体" w:hAnsi="宋体" w:eastAsia="宋体" w:cs="Arial"/>
        </w:rPr>
        <w:t>七、服务方案</w:t>
      </w:r>
    </w:p>
    <w:p>
      <w:pPr>
        <w:jc w:val="center"/>
        <w:rPr>
          <w:sz w:val="24"/>
        </w:rPr>
      </w:pPr>
      <w:r>
        <w:rPr>
          <w:rFonts w:hint="eastAsia" w:ascii="宋体" w:hAnsi="宋体" w:cs="Arial"/>
          <w:sz w:val="24"/>
        </w:rPr>
        <w:t>（格式自拟）</w:t>
      </w:r>
    </w:p>
    <w:p>
      <w:pPr>
        <w:jc w:val="left"/>
        <w:rPr>
          <w:sz w:val="28"/>
          <w:szCs w:val="28"/>
        </w:rPr>
      </w:pPr>
    </w:p>
    <w:sectPr>
      <w:pgSz w:w="11906" w:h="16838"/>
      <w:pgMar w:top="1701" w:right="158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5363C89"/>
    <w:rsid w:val="00005606"/>
    <w:rsid w:val="00013244"/>
    <w:rsid w:val="000434CA"/>
    <w:rsid w:val="00054B6C"/>
    <w:rsid w:val="000A07F4"/>
    <w:rsid w:val="000D23D8"/>
    <w:rsid w:val="000F5450"/>
    <w:rsid w:val="001829D1"/>
    <w:rsid w:val="0019133B"/>
    <w:rsid w:val="001C345E"/>
    <w:rsid w:val="001D7776"/>
    <w:rsid w:val="001E786D"/>
    <w:rsid w:val="001E7BC2"/>
    <w:rsid w:val="00225904"/>
    <w:rsid w:val="00235A12"/>
    <w:rsid w:val="00264DF4"/>
    <w:rsid w:val="00293CAC"/>
    <w:rsid w:val="002975BB"/>
    <w:rsid w:val="002A61FF"/>
    <w:rsid w:val="002D79EF"/>
    <w:rsid w:val="002F03BD"/>
    <w:rsid w:val="002F0ACC"/>
    <w:rsid w:val="002F16B2"/>
    <w:rsid w:val="002F4CDC"/>
    <w:rsid w:val="00314F45"/>
    <w:rsid w:val="003B7C36"/>
    <w:rsid w:val="003C5182"/>
    <w:rsid w:val="003E009B"/>
    <w:rsid w:val="004017B1"/>
    <w:rsid w:val="0040236C"/>
    <w:rsid w:val="00427EED"/>
    <w:rsid w:val="0044101A"/>
    <w:rsid w:val="00464FB1"/>
    <w:rsid w:val="00475D29"/>
    <w:rsid w:val="004B2BEC"/>
    <w:rsid w:val="004C2018"/>
    <w:rsid w:val="004D0D77"/>
    <w:rsid w:val="004E0C69"/>
    <w:rsid w:val="004F0FE0"/>
    <w:rsid w:val="00510480"/>
    <w:rsid w:val="00510E4F"/>
    <w:rsid w:val="00515261"/>
    <w:rsid w:val="005422EB"/>
    <w:rsid w:val="0055685B"/>
    <w:rsid w:val="00560E9C"/>
    <w:rsid w:val="00567D7B"/>
    <w:rsid w:val="00577DE3"/>
    <w:rsid w:val="00591B49"/>
    <w:rsid w:val="0059394F"/>
    <w:rsid w:val="005D6C4D"/>
    <w:rsid w:val="00604495"/>
    <w:rsid w:val="006540F2"/>
    <w:rsid w:val="00671545"/>
    <w:rsid w:val="00696F0A"/>
    <w:rsid w:val="006B7702"/>
    <w:rsid w:val="006F5A5D"/>
    <w:rsid w:val="00704E89"/>
    <w:rsid w:val="00710580"/>
    <w:rsid w:val="00710886"/>
    <w:rsid w:val="00713FB4"/>
    <w:rsid w:val="0072560C"/>
    <w:rsid w:val="007435C4"/>
    <w:rsid w:val="00745316"/>
    <w:rsid w:val="00747071"/>
    <w:rsid w:val="007601E2"/>
    <w:rsid w:val="00762849"/>
    <w:rsid w:val="00766B5D"/>
    <w:rsid w:val="00770C10"/>
    <w:rsid w:val="0077334C"/>
    <w:rsid w:val="007B3FFE"/>
    <w:rsid w:val="007C5F2F"/>
    <w:rsid w:val="00817194"/>
    <w:rsid w:val="00826A87"/>
    <w:rsid w:val="008A44D0"/>
    <w:rsid w:val="008C153F"/>
    <w:rsid w:val="008D5FCB"/>
    <w:rsid w:val="008D76F9"/>
    <w:rsid w:val="00933894"/>
    <w:rsid w:val="009844F4"/>
    <w:rsid w:val="009869F2"/>
    <w:rsid w:val="009A33E1"/>
    <w:rsid w:val="009C4770"/>
    <w:rsid w:val="009C4F9A"/>
    <w:rsid w:val="00A17C85"/>
    <w:rsid w:val="00A50A75"/>
    <w:rsid w:val="00A568AC"/>
    <w:rsid w:val="00A607B1"/>
    <w:rsid w:val="00A87CD6"/>
    <w:rsid w:val="00AF1BEA"/>
    <w:rsid w:val="00B6166C"/>
    <w:rsid w:val="00B83D44"/>
    <w:rsid w:val="00B84306"/>
    <w:rsid w:val="00BB4BC1"/>
    <w:rsid w:val="00BE23F0"/>
    <w:rsid w:val="00C07B85"/>
    <w:rsid w:val="00C4127F"/>
    <w:rsid w:val="00C456F8"/>
    <w:rsid w:val="00C764FB"/>
    <w:rsid w:val="00CF63EA"/>
    <w:rsid w:val="00D05F2B"/>
    <w:rsid w:val="00D20DDB"/>
    <w:rsid w:val="00D93E86"/>
    <w:rsid w:val="00DD15B3"/>
    <w:rsid w:val="00E13D91"/>
    <w:rsid w:val="00E55894"/>
    <w:rsid w:val="00E81A6E"/>
    <w:rsid w:val="00E90592"/>
    <w:rsid w:val="00EC06CD"/>
    <w:rsid w:val="00EC7446"/>
    <w:rsid w:val="00EF1EF7"/>
    <w:rsid w:val="00F03BEB"/>
    <w:rsid w:val="00F13C6F"/>
    <w:rsid w:val="00F567FA"/>
    <w:rsid w:val="00F62164"/>
    <w:rsid w:val="00F93A02"/>
    <w:rsid w:val="00FD32F3"/>
    <w:rsid w:val="00FF44E3"/>
    <w:rsid w:val="02195131"/>
    <w:rsid w:val="05363C89"/>
    <w:rsid w:val="068B5D68"/>
    <w:rsid w:val="08B53AF0"/>
    <w:rsid w:val="09014B88"/>
    <w:rsid w:val="092A4B61"/>
    <w:rsid w:val="0AB02CFD"/>
    <w:rsid w:val="0C9E357A"/>
    <w:rsid w:val="0D740D78"/>
    <w:rsid w:val="132B3D24"/>
    <w:rsid w:val="14E84264"/>
    <w:rsid w:val="15E92B6F"/>
    <w:rsid w:val="188C573F"/>
    <w:rsid w:val="191D4088"/>
    <w:rsid w:val="1E1B1516"/>
    <w:rsid w:val="21986530"/>
    <w:rsid w:val="21CA7BC3"/>
    <w:rsid w:val="22DB7198"/>
    <w:rsid w:val="238821A9"/>
    <w:rsid w:val="26314032"/>
    <w:rsid w:val="268C7ABC"/>
    <w:rsid w:val="28E337FF"/>
    <w:rsid w:val="29D742A8"/>
    <w:rsid w:val="2B314DBC"/>
    <w:rsid w:val="2CA32987"/>
    <w:rsid w:val="30A406DE"/>
    <w:rsid w:val="32204FCB"/>
    <w:rsid w:val="32B13287"/>
    <w:rsid w:val="331B46B2"/>
    <w:rsid w:val="33B32FFE"/>
    <w:rsid w:val="3417565C"/>
    <w:rsid w:val="344E38C9"/>
    <w:rsid w:val="34A61BEE"/>
    <w:rsid w:val="356108E1"/>
    <w:rsid w:val="36EE1F2E"/>
    <w:rsid w:val="3B607281"/>
    <w:rsid w:val="3CC93CAE"/>
    <w:rsid w:val="3E147D23"/>
    <w:rsid w:val="3EF129F9"/>
    <w:rsid w:val="3FA70AFF"/>
    <w:rsid w:val="42571B58"/>
    <w:rsid w:val="483A3FDC"/>
    <w:rsid w:val="4A114541"/>
    <w:rsid w:val="4A8E0FEA"/>
    <w:rsid w:val="4B09133D"/>
    <w:rsid w:val="4C635B4B"/>
    <w:rsid w:val="4C7E3BE3"/>
    <w:rsid w:val="4C7F25D3"/>
    <w:rsid w:val="4E0B5C61"/>
    <w:rsid w:val="4FAF4662"/>
    <w:rsid w:val="50314D2D"/>
    <w:rsid w:val="506D2081"/>
    <w:rsid w:val="50EE4AFC"/>
    <w:rsid w:val="52235B88"/>
    <w:rsid w:val="547C188B"/>
    <w:rsid w:val="55014F74"/>
    <w:rsid w:val="562A3949"/>
    <w:rsid w:val="58676158"/>
    <w:rsid w:val="593906D8"/>
    <w:rsid w:val="5B4C26EB"/>
    <w:rsid w:val="5C137976"/>
    <w:rsid w:val="5C243387"/>
    <w:rsid w:val="5EFE7340"/>
    <w:rsid w:val="654F29C0"/>
    <w:rsid w:val="66307F78"/>
    <w:rsid w:val="668125B1"/>
    <w:rsid w:val="6F39740E"/>
    <w:rsid w:val="6F922779"/>
    <w:rsid w:val="70430D2B"/>
    <w:rsid w:val="71EF3DD8"/>
    <w:rsid w:val="7427671E"/>
    <w:rsid w:val="75326187"/>
    <w:rsid w:val="7C9142C0"/>
    <w:rsid w:val="7E712B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line="360" w:lineRule="auto"/>
      <w:outlineLvl w:val="1"/>
    </w:pPr>
    <w:rPr>
      <w:rFonts w:eastAsia="楷体_GB2312"/>
      <w:b/>
      <w:sz w:val="30"/>
      <w:szCs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link w:val="22"/>
    <w:qFormat/>
    <w:uiPriority w:val="0"/>
    <w:pPr>
      <w:ind w:firstLine="420"/>
    </w:pPr>
    <w:rPr>
      <w:rFonts w:ascii="Times New Roman" w:hAnsi="Times New Roman" w:eastAsia="宋体" w:cs="Times New Roman"/>
      <w:szCs w:val="20"/>
    </w:rPr>
  </w:style>
  <w:style w:type="paragraph" w:styleId="4">
    <w:name w:val="Document Map"/>
    <w:basedOn w:val="1"/>
    <w:link w:val="27"/>
    <w:qFormat/>
    <w:uiPriority w:val="0"/>
    <w:rPr>
      <w:rFonts w:ascii="宋体" w:eastAsia="宋体"/>
      <w:sz w:val="18"/>
      <w:szCs w:val="18"/>
    </w:rPr>
  </w:style>
  <w:style w:type="paragraph" w:styleId="5">
    <w:name w:val="annotation text"/>
    <w:basedOn w:val="1"/>
    <w:link w:val="25"/>
    <w:qFormat/>
    <w:uiPriority w:val="0"/>
    <w:pPr>
      <w:jc w:val="left"/>
    </w:pPr>
  </w:style>
  <w:style w:type="paragraph" w:styleId="6">
    <w:name w:val="Body Text"/>
    <w:basedOn w:val="1"/>
    <w:qFormat/>
    <w:uiPriority w:val="0"/>
    <w:pPr>
      <w:widowControl/>
      <w:jc w:val="left"/>
    </w:pPr>
    <w:rPr>
      <w:kern w:val="0"/>
      <w:szCs w:val="20"/>
    </w:rPr>
  </w:style>
  <w:style w:type="paragraph" w:styleId="7">
    <w:name w:val="Balloon Text"/>
    <w:basedOn w:val="1"/>
    <w:link w:val="21"/>
    <w:qFormat/>
    <w:uiPriority w:val="0"/>
    <w:rPr>
      <w:sz w:val="18"/>
      <w:szCs w:val="18"/>
    </w:rPr>
  </w:style>
  <w:style w:type="paragraph" w:styleId="8">
    <w:name w:val="footer"/>
    <w:basedOn w:val="1"/>
    <w:link w:val="18"/>
    <w:qFormat/>
    <w:uiPriority w:val="99"/>
    <w:pPr>
      <w:tabs>
        <w:tab w:val="center" w:pos="4153"/>
        <w:tab w:val="right" w:pos="8306"/>
      </w:tabs>
      <w:snapToGrid w:val="0"/>
      <w:jc w:val="left"/>
    </w:pPr>
    <w:rPr>
      <w:sz w:val="18"/>
      <w:szCs w:val="18"/>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link w:val="26"/>
    <w:qFormat/>
    <w:uiPriority w:val="0"/>
    <w:rPr>
      <w:b/>
      <w:bCs/>
    </w:rPr>
  </w:style>
  <w:style w:type="table" w:styleId="13">
    <w:name w:val="Table Grid"/>
    <w:basedOn w:val="12"/>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character" w:customStyle="1" w:styleId="17">
    <w:name w:val="页眉 Char"/>
    <w:basedOn w:val="14"/>
    <w:link w:val="9"/>
    <w:qFormat/>
    <w:uiPriority w:val="0"/>
    <w:rPr>
      <w:kern w:val="2"/>
      <w:sz w:val="18"/>
      <w:szCs w:val="18"/>
    </w:rPr>
  </w:style>
  <w:style w:type="character" w:customStyle="1" w:styleId="18">
    <w:name w:val="页脚 Char"/>
    <w:basedOn w:val="14"/>
    <w:link w:val="8"/>
    <w:qFormat/>
    <w:uiPriority w:val="99"/>
    <w:rPr>
      <w:kern w:val="2"/>
      <w:sz w:val="18"/>
      <w:szCs w:val="18"/>
    </w:rPr>
  </w:style>
  <w:style w:type="paragraph" w:customStyle="1" w:styleId="19">
    <w:name w:val="列出段落1"/>
    <w:basedOn w:val="1"/>
    <w:qFormat/>
    <w:uiPriority w:val="0"/>
    <w:pPr>
      <w:widowContro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20" w:firstLineChars="200"/>
      <w:jc w:val="left"/>
    </w:pPr>
    <w:rPr>
      <w:rFonts w:ascii="Calibri Light" w:hAnsi="Calibri Light" w:eastAsia="Calibri Light" w:cs="Times New Roman"/>
      <w:kern w:val="0"/>
      <w:sz w:val="24"/>
    </w:rPr>
  </w:style>
  <w:style w:type="paragraph" w:customStyle="1" w:styleId="2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1">
    <w:name w:val="批注框文本 Char"/>
    <w:basedOn w:val="14"/>
    <w:link w:val="7"/>
    <w:qFormat/>
    <w:uiPriority w:val="0"/>
    <w:rPr>
      <w:rFonts w:asciiTheme="minorHAnsi" w:hAnsiTheme="minorHAnsi" w:eastAsiaTheme="minorEastAsia" w:cstheme="minorBidi"/>
      <w:kern w:val="2"/>
      <w:sz w:val="18"/>
      <w:szCs w:val="18"/>
    </w:rPr>
  </w:style>
  <w:style w:type="character" w:customStyle="1" w:styleId="22">
    <w:name w:val="正文缩进 Char"/>
    <w:link w:val="3"/>
    <w:qFormat/>
    <w:uiPriority w:val="0"/>
    <w:rPr>
      <w:rFonts w:ascii="Times New Roman" w:hAnsi="Times New Roman"/>
      <w:kern w:val="2"/>
      <w:sz w:val="21"/>
    </w:rPr>
  </w:style>
  <w:style w:type="paragraph" w:customStyle="1" w:styleId="23">
    <w:name w:val="Char3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24">
    <w:name w:val="List Paragraph"/>
    <w:basedOn w:val="1"/>
    <w:unhideWhenUsed/>
    <w:qFormat/>
    <w:uiPriority w:val="99"/>
    <w:pPr>
      <w:ind w:firstLine="420" w:firstLineChars="200"/>
    </w:pPr>
  </w:style>
  <w:style w:type="character" w:customStyle="1" w:styleId="25">
    <w:name w:val="批注文字 Char"/>
    <w:basedOn w:val="14"/>
    <w:link w:val="5"/>
    <w:qFormat/>
    <w:uiPriority w:val="0"/>
    <w:rPr>
      <w:rFonts w:asciiTheme="minorHAnsi" w:hAnsiTheme="minorHAnsi" w:eastAsiaTheme="minorEastAsia" w:cstheme="minorBidi"/>
      <w:kern w:val="2"/>
      <w:sz w:val="21"/>
      <w:szCs w:val="24"/>
    </w:rPr>
  </w:style>
  <w:style w:type="character" w:customStyle="1" w:styleId="26">
    <w:name w:val="批注主题 Char"/>
    <w:basedOn w:val="25"/>
    <w:link w:val="11"/>
    <w:qFormat/>
    <w:uiPriority w:val="0"/>
    <w:rPr>
      <w:b/>
      <w:bCs/>
    </w:rPr>
  </w:style>
  <w:style w:type="character" w:customStyle="1" w:styleId="27">
    <w:name w:val="文档结构图 Char"/>
    <w:basedOn w:val="14"/>
    <w:link w:val="4"/>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651</Words>
  <Characters>3712</Characters>
  <Lines>30</Lines>
  <Paragraphs>8</Paragraphs>
  <TotalTime>58</TotalTime>
  <ScaleCrop>false</ScaleCrop>
  <LinksUpToDate>false</LinksUpToDate>
  <CharactersWithSpaces>4355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2021-06-29T09:40:00Z</dcterms:created>
  <dc:creator>lxh</dc:creator>
  <cp:lastModifiedBy>清爸</cp:lastModifiedBy>
  <cp:lastPrinted>2019-04-16T00:47:00Z</cp:lastPrinted>
  <dcterms:modified xsi:type="dcterms:W3CDTF">2022-03-09T11:53:55Z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5C64C8873EC74E68AEC5D166DC5078E8</vt:lpwstr>
  </property>
</Properties>
</file>