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9B" w:rsidRPr="00341271" w:rsidRDefault="000C499B" w:rsidP="000C499B">
      <w:pPr>
        <w:spacing w:line="480" w:lineRule="auto"/>
        <w:ind w:firstLineChars="200" w:firstLine="88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341271">
        <w:rPr>
          <w:rFonts w:ascii="方正小标宋简体" w:eastAsia="方正小标宋简体" w:hAnsi="方正小标宋简体" w:cs="方正小标宋简体" w:hint="eastAsia"/>
          <w:sz w:val="44"/>
          <w:szCs w:val="44"/>
        </w:rPr>
        <w:t>航发</w:t>
      </w:r>
      <w:r w:rsidR="00542295">
        <w:rPr>
          <w:rFonts w:ascii="方正小标宋简体" w:eastAsia="方正小标宋简体" w:hAnsi="方正小标宋简体" w:cs="方正小标宋简体" w:hint="eastAsia"/>
          <w:sz w:val="44"/>
          <w:szCs w:val="44"/>
        </w:rPr>
        <w:t>·</w:t>
      </w:r>
      <w:r w:rsidRPr="00341271">
        <w:rPr>
          <w:rFonts w:ascii="方正小标宋简体" w:eastAsia="方正小标宋简体" w:hAnsi="方正小标宋简体" w:cs="方正小标宋简体" w:hint="eastAsia"/>
          <w:sz w:val="44"/>
          <w:szCs w:val="44"/>
        </w:rPr>
        <w:t>梧桐中心项目简介</w:t>
      </w:r>
    </w:p>
    <w:p w:rsidR="000C499B" w:rsidRPr="00341271" w:rsidRDefault="000C499B" w:rsidP="000C499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41271">
        <w:rPr>
          <w:rFonts w:ascii="仿宋_GB2312" w:eastAsia="仿宋_GB2312" w:hAnsi="仿宋_GB2312" w:cs="仿宋_GB2312" w:hint="eastAsia"/>
          <w:sz w:val="32"/>
          <w:szCs w:val="32"/>
        </w:rPr>
        <w:t>航发</w:t>
      </w:r>
      <w:r w:rsidR="00542295">
        <w:rPr>
          <w:rFonts w:ascii="仿宋_GB2312" w:eastAsia="仿宋_GB2312" w:hAnsi="仿宋_GB2312" w:cs="仿宋_GB2312" w:hint="eastAsia"/>
          <w:sz w:val="32"/>
          <w:szCs w:val="32"/>
        </w:rPr>
        <w:t>·</w:t>
      </w:r>
      <w:r w:rsidRPr="00341271">
        <w:rPr>
          <w:rFonts w:ascii="仿宋_GB2312" w:eastAsia="仿宋_GB2312" w:hAnsi="仿宋_GB2312" w:cs="仿宋_GB2312" w:hint="eastAsia"/>
          <w:sz w:val="32"/>
          <w:szCs w:val="32"/>
        </w:rPr>
        <w:t>梧桐中心总部项目位于</w:t>
      </w:r>
      <w:bookmarkStart w:id="0" w:name="_GoBack"/>
      <w:bookmarkEnd w:id="0"/>
      <w:r w:rsidRPr="00341271">
        <w:rPr>
          <w:rFonts w:ascii="仿宋_GB2312" w:eastAsia="仿宋_GB2312" w:hAnsi="仿宋_GB2312" w:cs="仿宋_GB2312" w:hint="eastAsia"/>
          <w:sz w:val="32"/>
          <w:szCs w:val="32"/>
        </w:rPr>
        <w:t>蔡甸区中法生态城，地处新天大道以北、五贤东路以西、五星街以南。规划用地面积11.79亩，容积率2.5，总建筑面积3.33万方，其中计容建筑面积1.97万方，包括3862㎡居住建筑、6502㎡办公建筑、4888㎡酒店建筑及4060㎡商业建筑，地下室等不计容建筑面积13613平米，共布置有1栋10层小高层住宅及1栋13层高</w:t>
      </w:r>
      <w:proofErr w:type="gramStart"/>
      <w:r w:rsidRPr="00341271">
        <w:rPr>
          <w:rFonts w:ascii="仿宋_GB2312" w:eastAsia="仿宋_GB2312" w:hAnsi="仿宋_GB2312" w:cs="仿宋_GB2312" w:hint="eastAsia"/>
          <w:sz w:val="32"/>
          <w:szCs w:val="32"/>
        </w:rPr>
        <w:t>层商业</w:t>
      </w:r>
      <w:proofErr w:type="gramEnd"/>
      <w:r w:rsidRPr="00341271">
        <w:rPr>
          <w:rFonts w:ascii="仿宋_GB2312" w:eastAsia="仿宋_GB2312" w:hAnsi="仿宋_GB2312" w:cs="仿宋_GB2312" w:hint="eastAsia"/>
          <w:sz w:val="32"/>
          <w:szCs w:val="32"/>
        </w:rPr>
        <w:t>综合体。</w:t>
      </w:r>
    </w:p>
    <w:p w:rsidR="00C47A41" w:rsidRPr="000C499B" w:rsidRDefault="00C47A41"/>
    <w:sectPr w:rsidR="00C47A41" w:rsidRPr="000C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0E" w:rsidRDefault="000A350E" w:rsidP="000C499B">
      <w:r>
        <w:separator/>
      </w:r>
    </w:p>
  </w:endnote>
  <w:endnote w:type="continuationSeparator" w:id="0">
    <w:p w:rsidR="000A350E" w:rsidRDefault="000A350E" w:rsidP="000C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0E" w:rsidRDefault="000A350E" w:rsidP="000C499B">
      <w:r>
        <w:separator/>
      </w:r>
    </w:p>
  </w:footnote>
  <w:footnote w:type="continuationSeparator" w:id="0">
    <w:p w:rsidR="000A350E" w:rsidRDefault="000A350E" w:rsidP="000C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25"/>
    <w:rsid w:val="000A350E"/>
    <w:rsid w:val="000C499B"/>
    <w:rsid w:val="004218E0"/>
    <w:rsid w:val="00542295"/>
    <w:rsid w:val="00755225"/>
    <w:rsid w:val="00C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9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9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9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2022-04-27T01:09:00Z</dcterms:created>
  <dcterms:modified xsi:type="dcterms:W3CDTF">2022-04-27T01:28:00Z</dcterms:modified>
</cp:coreProperties>
</file>